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D4" w:rsidRPr="00961968" w:rsidRDefault="00FF2DC7" w:rsidP="007C25C3">
      <w:pPr>
        <w:spacing w:line="360" w:lineRule="auto"/>
        <w:rPr>
          <w:rFonts w:cstheme="minorHAnsi"/>
          <w:b/>
          <w:sz w:val="24"/>
          <w:szCs w:val="24"/>
        </w:rPr>
      </w:pPr>
      <w:r w:rsidRPr="00961968">
        <w:rPr>
          <w:rFonts w:cstheme="minorHAnsi"/>
          <w:b/>
          <w:sz w:val="24"/>
          <w:szCs w:val="24"/>
        </w:rPr>
        <w:t>Deirdre Headley</w:t>
      </w:r>
    </w:p>
    <w:p w:rsidR="00FF2DC7" w:rsidRPr="00961968" w:rsidRDefault="00FF2DC7" w:rsidP="007C25C3">
      <w:pPr>
        <w:spacing w:line="360" w:lineRule="auto"/>
        <w:rPr>
          <w:rFonts w:cstheme="minorHAnsi"/>
          <w:b/>
          <w:sz w:val="24"/>
          <w:szCs w:val="24"/>
        </w:rPr>
      </w:pPr>
      <w:r w:rsidRPr="00961968">
        <w:rPr>
          <w:rFonts w:cstheme="minorHAnsi"/>
          <w:b/>
          <w:sz w:val="24"/>
          <w:szCs w:val="24"/>
        </w:rPr>
        <w:t>January 13, 2013</w:t>
      </w:r>
    </w:p>
    <w:p w:rsidR="00FF2DC7" w:rsidRPr="00961968" w:rsidRDefault="00FF2DC7" w:rsidP="007C25C3">
      <w:pPr>
        <w:spacing w:line="360" w:lineRule="auto"/>
        <w:rPr>
          <w:rFonts w:cstheme="minorHAnsi"/>
          <w:b/>
          <w:sz w:val="24"/>
          <w:szCs w:val="24"/>
        </w:rPr>
      </w:pPr>
      <w:r w:rsidRPr="00961968">
        <w:rPr>
          <w:rFonts w:cstheme="minorHAnsi"/>
          <w:b/>
          <w:sz w:val="24"/>
          <w:szCs w:val="24"/>
        </w:rPr>
        <w:t>Reading Review: Engaging Post-Modern and Critical Theory</w:t>
      </w:r>
    </w:p>
    <w:p w:rsidR="007C25C3" w:rsidRPr="004037E5" w:rsidRDefault="007C25C3" w:rsidP="007C25C3">
      <w:pPr>
        <w:spacing w:line="360" w:lineRule="auto"/>
        <w:rPr>
          <w:rFonts w:cstheme="minorHAnsi"/>
          <w:sz w:val="24"/>
          <w:szCs w:val="24"/>
        </w:rPr>
      </w:pPr>
    </w:p>
    <w:p w:rsidR="007C25C3" w:rsidRPr="004037E5" w:rsidRDefault="007C25C3" w:rsidP="007C25C3">
      <w:pPr>
        <w:spacing w:line="360" w:lineRule="auto"/>
        <w:rPr>
          <w:rFonts w:cstheme="minorHAnsi"/>
          <w:sz w:val="24"/>
          <w:szCs w:val="24"/>
        </w:rPr>
      </w:pPr>
    </w:p>
    <w:p w:rsidR="007C25C3" w:rsidRPr="004037E5" w:rsidRDefault="007C25C3" w:rsidP="00393AE8">
      <w:pPr>
        <w:spacing w:line="360" w:lineRule="auto"/>
        <w:jc w:val="center"/>
        <w:rPr>
          <w:rFonts w:cstheme="minorHAnsi"/>
          <w:b/>
          <w:sz w:val="24"/>
          <w:szCs w:val="24"/>
        </w:rPr>
      </w:pPr>
      <w:r w:rsidRPr="004037E5">
        <w:rPr>
          <w:rFonts w:cstheme="minorHAnsi"/>
          <w:b/>
          <w:sz w:val="24"/>
          <w:szCs w:val="24"/>
        </w:rPr>
        <w:t>Summary of Main Ideas</w:t>
      </w:r>
    </w:p>
    <w:p w:rsidR="00130180" w:rsidRPr="004037E5" w:rsidRDefault="00130180" w:rsidP="00393AE8">
      <w:pPr>
        <w:spacing w:line="360" w:lineRule="auto"/>
        <w:ind w:firstLine="720"/>
        <w:rPr>
          <w:rFonts w:cstheme="minorHAnsi"/>
          <w:sz w:val="24"/>
          <w:szCs w:val="24"/>
        </w:rPr>
      </w:pPr>
      <w:r w:rsidRPr="004037E5">
        <w:rPr>
          <w:rFonts w:cstheme="minorHAnsi"/>
          <w:sz w:val="24"/>
          <w:szCs w:val="24"/>
        </w:rPr>
        <w:t xml:space="preserve">The most important ideas conveyed by the assigned readings/visuals related to Critical Theory and </w:t>
      </w:r>
      <w:r w:rsidR="00F4391E" w:rsidRPr="004037E5">
        <w:rPr>
          <w:rFonts w:cstheme="minorHAnsi"/>
          <w:sz w:val="24"/>
          <w:szCs w:val="24"/>
        </w:rPr>
        <w:t>Post-Modernism</w:t>
      </w:r>
      <w:r w:rsidRPr="004037E5">
        <w:rPr>
          <w:rFonts w:cstheme="minorHAnsi"/>
          <w:sz w:val="24"/>
          <w:szCs w:val="24"/>
        </w:rPr>
        <w:t>.  Briefly, according to Critical Theory, learning needs to be within a social context rather than a simple individual-learner process (</w:t>
      </w:r>
      <w:proofErr w:type="spellStart"/>
      <w:r w:rsidRPr="004037E5">
        <w:rPr>
          <w:rFonts w:eastAsia="Times New Roman" w:cstheme="minorHAnsi"/>
          <w:sz w:val="24"/>
          <w:szCs w:val="24"/>
        </w:rPr>
        <w:t>Avci</w:t>
      </w:r>
      <w:proofErr w:type="spellEnd"/>
      <w:r w:rsidRPr="004037E5">
        <w:rPr>
          <w:rFonts w:eastAsia="Times New Roman" w:cstheme="minorHAnsi"/>
          <w:sz w:val="24"/>
          <w:szCs w:val="24"/>
        </w:rPr>
        <w:t xml:space="preserve">, </w:t>
      </w:r>
      <w:proofErr w:type="spellStart"/>
      <w:r w:rsidRPr="004037E5">
        <w:rPr>
          <w:rFonts w:eastAsia="Times New Roman" w:cstheme="minorHAnsi"/>
          <w:sz w:val="24"/>
          <w:szCs w:val="24"/>
        </w:rPr>
        <w:t>Stribling</w:t>
      </w:r>
      <w:proofErr w:type="spellEnd"/>
      <w:r w:rsidRPr="004037E5">
        <w:rPr>
          <w:rFonts w:eastAsia="Times New Roman" w:cstheme="minorHAnsi"/>
          <w:sz w:val="24"/>
          <w:szCs w:val="24"/>
        </w:rPr>
        <w:t xml:space="preserve">, Leonard, &amp; Ty, </w:t>
      </w:r>
      <w:r w:rsidRPr="004408E3">
        <w:rPr>
          <w:rFonts w:eastAsia="Times New Roman" w:cstheme="minorHAnsi"/>
          <w:sz w:val="24"/>
          <w:szCs w:val="24"/>
        </w:rPr>
        <w:t>2008</w:t>
      </w:r>
      <w:r w:rsidRPr="004037E5">
        <w:rPr>
          <w:rFonts w:eastAsia="Times New Roman" w:cstheme="minorHAnsi"/>
          <w:sz w:val="24"/>
          <w:szCs w:val="24"/>
        </w:rPr>
        <w:t>)</w:t>
      </w:r>
      <w:r w:rsidRPr="004037E5">
        <w:rPr>
          <w:rFonts w:cstheme="minorHAnsi"/>
          <w:sz w:val="24"/>
          <w:szCs w:val="24"/>
        </w:rPr>
        <w:t>.  According to the tenets of Post</w:t>
      </w:r>
      <w:r w:rsidR="00F4391E" w:rsidRPr="004037E5">
        <w:rPr>
          <w:rFonts w:cstheme="minorHAnsi"/>
          <w:sz w:val="24"/>
          <w:szCs w:val="24"/>
        </w:rPr>
        <w:t>-Modern Theory</w:t>
      </w:r>
      <w:r w:rsidRPr="004037E5">
        <w:rPr>
          <w:rFonts w:cstheme="minorHAnsi"/>
          <w:sz w:val="24"/>
          <w:szCs w:val="24"/>
        </w:rPr>
        <w:t xml:space="preserve"> (</w:t>
      </w:r>
      <w:proofErr w:type="spellStart"/>
      <w:r w:rsidR="00700854">
        <w:rPr>
          <w:rFonts w:eastAsia="Times New Roman" w:cstheme="minorHAnsi"/>
          <w:sz w:val="24"/>
          <w:szCs w:val="24"/>
        </w:rPr>
        <w:t>Avci</w:t>
      </w:r>
      <w:proofErr w:type="spellEnd"/>
      <w:r w:rsidR="00700854">
        <w:rPr>
          <w:rFonts w:eastAsia="Times New Roman" w:cstheme="minorHAnsi"/>
          <w:sz w:val="24"/>
          <w:szCs w:val="24"/>
        </w:rPr>
        <w:t>, et al</w:t>
      </w:r>
      <w:r w:rsidRPr="004037E5">
        <w:rPr>
          <w:rFonts w:eastAsia="Times New Roman" w:cstheme="minorHAnsi"/>
          <w:sz w:val="24"/>
          <w:szCs w:val="24"/>
        </w:rPr>
        <w:t>)</w:t>
      </w:r>
      <w:r w:rsidRPr="004037E5">
        <w:rPr>
          <w:rFonts w:cstheme="minorHAnsi"/>
          <w:sz w:val="24"/>
          <w:szCs w:val="24"/>
        </w:rPr>
        <w:t>, there should far less focus on a correct (i.e. best practices) way for art education delivery</w:t>
      </w:r>
      <w:sdt>
        <w:sdtPr>
          <w:rPr>
            <w:rFonts w:cstheme="minorHAnsi"/>
            <w:sz w:val="24"/>
            <w:szCs w:val="24"/>
          </w:rPr>
          <w:id w:val="1332875426"/>
          <w:citation/>
        </w:sdtPr>
        <w:sdtEndPr/>
        <w:sdtContent>
          <w:r w:rsidRPr="004037E5">
            <w:rPr>
              <w:rFonts w:cstheme="minorHAnsi"/>
              <w:sz w:val="24"/>
              <w:szCs w:val="24"/>
            </w:rPr>
            <w:fldChar w:fldCharType="begin"/>
          </w:r>
          <w:r w:rsidRPr="004037E5">
            <w:rPr>
              <w:rFonts w:cstheme="minorHAnsi"/>
              <w:sz w:val="24"/>
              <w:szCs w:val="24"/>
            </w:rPr>
            <w:instrText xml:space="preserve">CITATION Car10 \p 343 \t  \l 1033 </w:instrText>
          </w:r>
          <w:r w:rsidRPr="004037E5">
            <w:rPr>
              <w:rFonts w:cstheme="minorHAnsi"/>
              <w:sz w:val="24"/>
              <w:szCs w:val="24"/>
            </w:rPr>
            <w:fldChar w:fldCharType="separate"/>
          </w:r>
          <w:r w:rsidRPr="004037E5">
            <w:rPr>
              <w:rFonts w:cstheme="minorHAnsi"/>
              <w:noProof/>
              <w:sz w:val="24"/>
              <w:szCs w:val="24"/>
            </w:rPr>
            <w:t xml:space="preserve"> (Carpenter &amp; Tavin, 2010, p. 343)</w:t>
          </w:r>
          <w:r w:rsidRPr="004037E5">
            <w:rPr>
              <w:rFonts w:cstheme="minorHAnsi"/>
              <w:sz w:val="24"/>
              <w:szCs w:val="24"/>
            </w:rPr>
            <w:fldChar w:fldCharType="end"/>
          </w:r>
        </w:sdtContent>
      </w:sdt>
      <w:r w:rsidRPr="004037E5">
        <w:rPr>
          <w:rFonts w:cstheme="minorHAnsi"/>
          <w:sz w:val="24"/>
          <w:szCs w:val="24"/>
        </w:rPr>
        <w:t xml:space="preserve">, as well as more focus on acceptance and cultivation of differences and diversity, the freedom to explore, increasing self-awareness through the unfettered allowance of that exploration. We are to cultivate this in ways that heighten a student’s connection between self and the rest of the world. </w:t>
      </w:r>
    </w:p>
    <w:p w:rsidR="00425E1F" w:rsidRPr="004037E5" w:rsidRDefault="005B1BB1" w:rsidP="004037E5">
      <w:pPr>
        <w:spacing w:line="360" w:lineRule="auto"/>
        <w:ind w:firstLine="720"/>
        <w:rPr>
          <w:rFonts w:cstheme="minorHAnsi"/>
          <w:sz w:val="24"/>
          <w:szCs w:val="24"/>
        </w:rPr>
      </w:pPr>
      <w:r w:rsidRPr="004037E5">
        <w:rPr>
          <w:rFonts w:cstheme="minorHAnsi"/>
          <w:sz w:val="24"/>
          <w:szCs w:val="24"/>
        </w:rPr>
        <w:t xml:space="preserve">The authors of our readings seem to incorporate </w:t>
      </w:r>
      <w:r w:rsidR="00130180" w:rsidRPr="004037E5">
        <w:rPr>
          <w:rFonts w:cstheme="minorHAnsi"/>
          <w:sz w:val="24"/>
          <w:szCs w:val="24"/>
        </w:rPr>
        <w:t xml:space="preserve">at least some of </w:t>
      </w:r>
      <w:r w:rsidRPr="004037E5">
        <w:rPr>
          <w:rFonts w:cstheme="minorHAnsi"/>
          <w:sz w:val="24"/>
          <w:szCs w:val="24"/>
        </w:rPr>
        <w:t xml:space="preserve">both Critical Theory and Postmodernism in their lines of thinking. </w:t>
      </w:r>
      <w:r w:rsidR="00515FED" w:rsidRPr="004037E5">
        <w:rPr>
          <w:rFonts w:cstheme="minorHAnsi"/>
          <w:sz w:val="24"/>
          <w:szCs w:val="24"/>
        </w:rPr>
        <w:t xml:space="preserve">Olivia Gude (2009) suggests that our main goal as art educators should be to instill in students the self-awareness that leads to the realization of their own power to affect the world. </w:t>
      </w:r>
      <w:r w:rsidR="00FB0579" w:rsidRPr="004037E5">
        <w:rPr>
          <w:rFonts w:cstheme="minorHAnsi"/>
          <w:sz w:val="24"/>
          <w:szCs w:val="24"/>
        </w:rPr>
        <w:t xml:space="preserve">This ultimately leads to students becoming productive participants in a democratic society. </w:t>
      </w:r>
      <w:r w:rsidR="004037E5">
        <w:rPr>
          <w:rFonts w:cstheme="minorHAnsi"/>
          <w:sz w:val="24"/>
          <w:szCs w:val="24"/>
        </w:rPr>
        <w:t xml:space="preserve">It ties in with </w:t>
      </w:r>
      <w:r w:rsidR="00C902F8" w:rsidRPr="004037E5">
        <w:rPr>
          <w:rFonts w:cstheme="minorHAnsi"/>
          <w:sz w:val="24"/>
          <w:szCs w:val="24"/>
        </w:rPr>
        <w:t xml:space="preserve">Doug </w:t>
      </w:r>
      <w:proofErr w:type="spellStart"/>
      <w:r w:rsidR="00C902F8" w:rsidRPr="004037E5">
        <w:rPr>
          <w:rFonts w:cstheme="minorHAnsi"/>
          <w:sz w:val="24"/>
          <w:szCs w:val="24"/>
        </w:rPr>
        <w:t>Blandy</w:t>
      </w:r>
      <w:r w:rsidR="004037E5">
        <w:rPr>
          <w:rFonts w:cstheme="minorHAnsi"/>
          <w:sz w:val="24"/>
          <w:szCs w:val="24"/>
        </w:rPr>
        <w:t>’s</w:t>
      </w:r>
      <w:proofErr w:type="spellEnd"/>
      <w:r w:rsidR="004037E5">
        <w:rPr>
          <w:rFonts w:cstheme="minorHAnsi"/>
          <w:sz w:val="24"/>
          <w:szCs w:val="24"/>
        </w:rPr>
        <w:t xml:space="preserve"> (2011)</w:t>
      </w:r>
      <w:r w:rsidR="00C902F8" w:rsidRPr="004037E5">
        <w:rPr>
          <w:rFonts w:cstheme="minorHAnsi"/>
          <w:sz w:val="24"/>
          <w:szCs w:val="24"/>
        </w:rPr>
        <w:t xml:space="preserve"> participatory culture and sustainability</w:t>
      </w:r>
      <w:r w:rsidR="00A42569" w:rsidRPr="004037E5">
        <w:rPr>
          <w:rFonts w:cstheme="minorHAnsi"/>
          <w:sz w:val="24"/>
          <w:szCs w:val="24"/>
        </w:rPr>
        <w:t xml:space="preserve"> of </w:t>
      </w:r>
      <w:r w:rsidR="004037E5">
        <w:rPr>
          <w:rFonts w:cstheme="minorHAnsi"/>
          <w:sz w:val="24"/>
          <w:szCs w:val="24"/>
        </w:rPr>
        <w:t>that culture,</w:t>
      </w:r>
      <w:r w:rsidRPr="004037E5">
        <w:rPr>
          <w:rFonts w:cstheme="minorHAnsi"/>
          <w:sz w:val="24"/>
          <w:szCs w:val="24"/>
        </w:rPr>
        <w:t xml:space="preserve"> stressing the importance of the perpetuating the performance of democracy.</w:t>
      </w:r>
      <w:r w:rsidR="004037E5">
        <w:rPr>
          <w:rFonts w:cstheme="minorHAnsi"/>
          <w:sz w:val="24"/>
          <w:szCs w:val="24"/>
        </w:rPr>
        <w:t xml:space="preserve"> Blandy</w:t>
      </w:r>
      <w:r w:rsidR="00515FED" w:rsidRPr="004037E5">
        <w:rPr>
          <w:rFonts w:cstheme="minorHAnsi"/>
          <w:sz w:val="24"/>
          <w:szCs w:val="24"/>
        </w:rPr>
        <w:t xml:space="preserve"> asserts that this is supported in</w:t>
      </w:r>
      <w:r w:rsidR="00425E1F" w:rsidRPr="004037E5">
        <w:rPr>
          <w:rFonts w:cstheme="minorHAnsi"/>
          <w:sz w:val="24"/>
          <w:szCs w:val="24"/>
        </w:rPr>
        <w:t xml:space="preserve"> the f</w:t>
      </w:r>
      <w:r w:rsidR="00E9676A" w:rsidRPr="004037E5">
        <w:rPr>
          <w:rFonts w:cstheme="minorHAnsi"/>
          <w:sz w:val="24"/>
          <w:szCs w:val="24"/>
        </w:rPr>
        <w:t xml:space="preserve">reedom </w:t>
      </w:r>
      <w:r w:rsidR="00425E1F" w:rsidRPr="004037E5">
        <w:rPr>
          <w:rFonts w:cstheme="minorHAnsi"/>
          <w:sz w:val="24"/>
          <w:szCs w:val="24"/>
        </w:rPr>
        <w:t xml:space="preserve">of contribution inherent to participatory culture, which </w:t>
      </w:r>
      <w:r w:rsidR="008D6BD8" w:rsidRPr="004037E5">
        <w:rPr>
          <w:rFonts w:cstheme="minorHAnsi"/>
          <w:sz w:val="24"/>
          <w:szCs w:val="24"/>
        </w:rPr>
        <w:t>ultimately “</w:t>
      </w:r>
      <w:r w:rsidR="00E9676A" w:rsidRPr="004037E5">
        <w:rPr>
          <w:rFonts w:cstheme="minorHAnsi"/>
          <w:sz w:val="24"/>
          <w:szCs w:val="24"/>
        </w:rPr>
        <w:t xml:space="preserve">leads to </w:t>
      </w:r>
      <w:r w:rsidR="00700854">
        <w:rPr>
          <w:rFonts w:cstheme="minorHAnsi"/>
          <w:sz w:val="24"/>
          <w:szCs w:val="24"/>
        </w:rPr>
        <w:t>social connection” (Blandy</w:t>
      </w:r>
      <w:r w:rsidR="00E9676A" w:rsidRPr="004037E5">
        <w:rPr>
          <w:rFonts w:cstheme="minorHAnsi"/>
          <w:sz w:val="24"/>
          <w:szCs w:val="24"/>
        </w:rPr>
        <w:t>, p. 7)</w:t>
      </w:r>
      <w:r w:rsidR="008D6BD8" w:rsidRPr="004037E5">
        <w:rPr>
          <w:rFonts w:cstheme="minorHAnsi"/>
          <w:sz w:val="24"/>
          <w:szCs w:val="24"/>
        </w:rPr>
        <w:t>.</w:t>
      </w:r>
      <w:r w:rsidR="003A6C27" w:rsidRPr="004037E5">
        <w:rPr>
          <w:rFonts w:cstheme="minorHAnsi"/>
          <w:sz w:val="24"/>
          <w:szCs w:val="24"/>
        </w:rPr>
        <w:t xml:space="preserve">  </w:t>
      </w:r>
      <w:r w:rsidR="00515FED" w:rsidRPr="004037E5">
        <w:rPr>
          <w:rFonts w:cstheme="minorHAnsi"/>
          <w:sz w:val="24"/>
          <w:szCs w:val="24"/>
        </w:rPr>
        <w:t>Patricia Stuhr (2003) laments the fact that art education severely limits social and cultural content, wanting educators to stretch themselves beyond the comfortable to embrace the ideas similar to those of bo</w:t>
      </w:r>
      <w:r w:rsidR="00700854">
        <w:rPr>
          <w:rFonts w:cstheme="minorHAnsi"/>
          <w:sz w:val="24"/>
          <w:szCs w:val="24"/>
        </w:rPr>
        <w:t>th Gude and Blandy</w:t>
      </w:r>
      <w:r w:rsidR="00515FED" w:rsidRPr="004037E5">
        <w:rPr>
          <w:rFonts w:cstheme="minorHAnsi"/>
          <w:sz w:val="24"/>
          <w:szCs w:val="24"/>
        </w:rPr>
        <w:t>.</w:t>
      </w:r>
      <w:r w:rsidR="00130180" w:rsidRPr="004037E5">
        <w:rPr>
          <w:rFonts w:cstheme="minorHAnsi"/>
          <w:sz w:val="24"/>
          <w:szCs w:val="24"/>
        </w:rPr>
        <w:t xml:space="preserve"> She also asserts that we must begin with ourselves,</w:t>
      </w:r>
      <w:r w:rsidR="00D10BA3" w:rsidRPr="004037E5">
        <w:rPr>
          <w:rFonts w:cstheme="minorHAnsi"/>
          <w:sz w:val="24"/>
          <w:szCs w:val="24"/>
        </w:rPr>
        <w:t xml:space="preserve"> calling “for a practical and theoretical retooling on my part; more outreach, discussion, and creative activity instead of a</w:t>
      </w:r>
      <w:r w:rsidR="00700854">
        <w:rPr>
          <w:rFonts w:cstheme="minorHAnsi"/>
          <w:sz w:val="24"/>
          <w:szCs w:val="24"/>
        </w:rPr>
        <w:t>dvice and critique” (Stuhr</w:t>
      </w:r>
      <w:r w:rsidR="00D10BA3" w:rsidRPr="004037E5">
        <w:rPr>
          <w:rFonts w:cstheme="minorHAnsi"/>
          <w:sz w:val="24"/>
          <w:szCs w:val="24"/>
        </w:rPr>
        <w:t>, p. 313).</w:t>
      </w:r>
    </w:p>
    <w:p w:rsidR="00425E1F" w:rsidRPr="004037E5" w:rsidRDefault="00D10BA3" w:rsidP="00393AE8">
      <w:pPr>
        <w:spacing w:line="360" w:lineRule="auto"/>
        <w:ind w:firstLine="720"/>
        <w:rPr>
          <w:rFonts w:cstheme="minorHAnsi"/>
          <w:sz w:val="24"/>
          <w:szCs w:val="24"/>
        </w:rPr>
      </w:pPr>
      <w:r w:rsidRPr="004037E5">
        <w:rPr>
          <w:rFonts w:cstheme="minorHAnsi"/>
          <w:sz w:val="24"/>
          <w:szCs w:val="24"/>
        </w:rPr>
        <w:t xml:space="preserve">All </w:t>
      </w:r>
      <w:r w:rsidR="00425E1F" w:rsidRPr="004037E5">
        <w:rPr>
          <w:rFonts w:cstheme="minorHAnsi"/>
          <w:sz w:val="24"/>
          <w:szCs w:val="24"/>
        </w:rPr>
        <w:t>of the authors’ aims for contemporary education seem to contain</w:t>
      </w:r>
      <w:r w:rsidRPr="004037E5">
        <w:rPr>
          <w:rFonts w:cstheme="minorHAnsi"/>
          <w:sz w:val="24"/>
          <w:szCs w:val="24"/>
        </w:rPr>
        <w:t xml:space="preserve"> the same</w:t>
      </w:r>
      <w:r w:rsidR="00425E1F" w:rsidRPr="004037E5">
        <w:rPr>
          <w:rFonts w:cstheme="minorHAnsi"/>
          <w:sz w:val="24"/>
          <w:szCs w:val="24"/>
        </w:rPr>
        <w:t xml:space="preserve"> threads of the</w:t>
      </w:r>
      <w:r w:rsidR="004C7DFB" w:rsidRPr="004037E5">
        <w:rPr>
          <w:rFonts w:cstheme="minorHAnsi"/>
          <w:sz w:val="24"/>
          <w:szCs w:val="24"/>
        </w:rPr>
        <w:t xml:space="preserve"> importance of</w:t>
      </w:r>
      <w:r w:rsidR="005D7AAD" w:rsidRPr="004037E5">
        <w:rPr>
          <w:rFonts w:cstheme="minorHAnsi"/>
          <w:sz w:val="24"/>
          <w:szCs w:val="24"/>
        </w:rPr>
        <w:t xml:space="preserve"> both</w:t>
      </w:r>
      <w:r w:rsidR="00425E1F" w:rsidRPr="004037E5">
        <w:rPr>
          <w:rFonts w:cstheme="minorHAnsi"/>
          <w:sz w:val="24"/>
          <w:szCs w:val="24"/>
        </w:rPr>
        <w:t xml:space="preserve"> social context</w:t>
      </w:r>
      <w:r w:rsidR="005D7AAD" w:rsidRPr="004037E5">
        <w:rPr>
          <w:rFonts w:cstheme="minorHAnsi"/>
          <w:sz w:val="24"/>
          <w:szCs w:val="24"/>
        </w:rPr>
        <w:t xml:space="preserve"> and the democratic process of learning</w:t>
      </w:r>
      <w:r w:rsidR="00425E1F" w:rsidRPr="004037E5">
        <w:rPr>
          <w:rFonts w:cstheme="minorHAnsi"/>
          <w:sz w:val="24"/>
          <w:szCs w:val="24"/>
        </w:rPr>
        <w:t xml:space="preserve"> in</w:t>
      </w:r>
      <w:r w:rsidR="005D7AAD" w:rsidRPr="004037E5">
        <w:rPr>
          <w:rFonts w:cstheme="minorHAnsi"/>
          <w:sz w:val="24"/>
          <w:szCs w:val="24"/>
        </w:rPr>
        <w:t xml:space="preserve"> education</w:t>
      </w:r>
      <w:r w:rsidR="004C7DFB" w:rsidRPr="004037E5">
        <w:rPr>
          <w:rFonts w:cstheme="minorHAnsi"/>
          <w:sz w:val="24"/>
          <w:szCs w:val="24"/>
        </w:rPr>
        <w:t xml:space="preserve"> </w:t>
      </w:r>
      <w:r w:rsidR="005D7AAD" w:rsidRPr="004037E5">
        <w:rPr>
          <w:rFonts w:cstheme="minorHAnsi"/>
          <w:sz w:val="24"/>
          <w:szCs w:val="24"/>
        </w:rPr>
        <w:t>to prepare</w:t>
      </w:r>
      <w:r w:rsidR="004C7DFB" w:rsidRPr="004037E5">
        <w:rPr>
          <w:rFonts w:cstheme="minorHAnsi"/>
          <w:sz w:val="24"/>
          <w:szCs w:val="24"/>
        </w:rPr>
        <w:t xml:space="preserve"> students for life beyond the classroom</w:t>
      </w:r>
      <w:r w:rsidR="00425E1F" w:rsidRPr="004037E5">
        <w:rPr>
          <w:rFonts w:cstheme="minorHAnsi"/>
          <w:sz w:val="24"/>
          <w:szCs w:val="24"/>
        </w:rPr>
        <w:t>.</w:t>
      </w:r>
      <w:r w:rsidRPr="004037E5">
        <w:rPr>
          <w:rFonts w:cstheme="minorHAnsi"/>
          <w:sz w:val="24"/>
          <w:szCs w:val="24"/>
        </w:rPr>
        <w:t xml:space="preserve"> </w:t>
      </w:r>
    </w:p>
    <w:p w:rsidR="007C25C3" w:rsidRPr="004037E5" w:rsidRDefault="007C25C3" w:rsidP="00393AE8">
      <w:pPr>
        <w:spacing w:line="360" w:lineRule="auto"/>
        <w:jc w:val="center"/>
        <w:rPr>
          <w:rFonts w:cstheme="minorHAnsi"/>
          <w:b/>
          <w:sz w:val="24"/>
          <w:szCs w:val="24"/>
        </w:rPr>
      </w:pPr>
      <w:r w:rsidRPr="004037E5">
        <w:rPr>
          <w:rFonts w:cstheme="minorHAnsi"/>
          <w:b/>
          <w:sz w:val="24"/>
          <w:szCs w:val="24"/>
        </w:rPr>
        <w:lastRenderedPageBreak/>
        <w:t>Terms/Key Concepts</w:t>
      </w:r>
    </w:p>
    <w:p w:rsidR="006D20AC" w:rsidRPr="004037E5" w:rsidRDefault="006D20AC" w:rsidP="00393AE8">
      <w:pPr>
        <w:spacing w:line="360" w:lineRule="auto"/>
        <w:ind w:firstLine="720"/>
        <w:rPr>
          <w:rFonts w:cstheme="minorHAnsi"/>
          <w:sz w:val="24"/>
          <w:szCs w:val="24"/>
        </w:rPr>
      </w:pPr>
      <w:r w:rsidRPr="004037E5">
        <w:rPr>
          <w:rFonts w:cstheme="minorHAnsi"/>
          <w:sz w:val="24"/>
          <w:szCs w:val="24"/>
        </w:rPr>
        <w:t xml:space="preserve">For Olivia </w:t>
      </w:r>
      <w:r w:rsidR="00552CD9" w:rsidRPr="004037E5">
        <w:rPr>
          <w:rFonts w:cstheme="minorHAnsi"/>
          <w:sz w:val="24"/>
          <w:szCs w:val="24"/>
        </w:rPr>
        <w:t>Gude</w:t>
      </w:r>
      <w:r w:rsidRPr="004037E5">
        <w:rPr>
          <w:rFonts w:cstheme="minorHAnsi"/>
          <w:sz w:val="24"/>
          <w:szCs w:val="24"/>
        </w:rPr>
        <w:t xml:space="preserve"> (2009)</w:t>
      </w:r>
      <w:r w:rsidR="00552CD9" w:rsidRPr="004037E5">
        <w:rPr>
          <w:rFonts w:cstheme="minorHAnsi"/>
          <w:sz w:val="24"/>
          <w:szCs w:val="24"/>
        </w:rPr>
        <w:t xml:space="preserve"> </w:t>
      </w:r>
      <w:r w:rsidR="00EE4F52" w:rsidRPr="004037E5">
        <w:rPr>
          <w:rFonts w:cstheme="minorHAnsi"/>
          <w:sz w:val="24"/>
          <w:szCs w:val="24"/>
        </w:rPr>
        <w:t>“</w:t>
      </w:r>
      <w:r w:rsidR="004037E5">
        <w:rPr>
          <w:rFonts w:cstheme="minorHAnsi"/>
          <w:sz w:val="24"/>
          <w:szCs w:val="24"/>
        </w:rPr>
        <w:t>self-</w:t>
      </w:r>
      <w:r w:rsidRPr="004037E5">
        <w:rPr>
          <w:rFonts w:cstheme="minorHAnsi"/>
          <w:sz w:val="24"/>
          <w:szCs w:val="24"/>
        </w:rPr>
        <w:t>aware</w:t>
      </w:r>
      <w:r w:rsidR="00EE4F52" w:rsidRPr="004037E5">
        <w:rPr>
          <w:rFonts w:cstheme="minorHAnsi"/>
          <w:sz w:val="24"/>
          <w:szCs w:val="24"/>
        </w:rPr>
        <w:t>”</w:t>
      </w:r>
      <w:r w:rsidR="00700854">
        <w:rPr>
          <w:rFonts w:cstheme="minorHAnsi"/>
          <w:sz w:val="24"/>
          <w:szCs w:val="24"/>
        </w:rPr>
        <w:t xml:space="preserve"> and “democratic” (</w:t>
      </w:r>
      <w:r w:rsidRPr="004037E5">
        <w:rPr>
          <w:rFonts w:cstheme="minorHAnsi"/>
          <w:sz w:val="24"/>
          <w:szCs w:val="24"/>
        </w:rPr>
        <w:t xml:space="preserve"> p. 1)  are</w:t>
      </w:r>
      <w:r w:rsidR="00EE4F52" w:rsidRPr="004037E5">
        <w:rPr>
          <w:rFonts w:cstheme="minorHAnsi"/>
          <w:sz w:val="24"/>
          <w:szCs w:val="24"/>
        </w:rPr>
        <w:t xml:space="preserve"> key term</w:t>
      </w:r>
      <w:r w:rsidR="00D10BA3" w:rsidRPr="004037E5">
        <w:rPr>
          <w:rFonts w:cstheme="minorHAnsi"/>
          <w:sz w:val="24"/>
          <w:szCs w:val="24"/>
        </w:rPr>
        <w:t xml:space="preserve">s of her call for </w:t>
      </w:r>
      <w:r w:rsidR="00EE4F52" w:rsidRPr="004037E5">
        <w:rPr>
          <w:rFonts w:cstheme="minorHAnsi"/>
          <w:sz w:val="24"/>
          <w:szCs w:val="24"/>
        </w:rPr>
        <w:t xml:space="preserve">art educators </w:t>
      </w:r>
      <w:r w:rsidR="00D10BA3" w:rsidRPr="004037E5">
        <w:rPr>
          <w:rFonts w:cstheme="minorHAnsi"/>
          <w:sz w:val="24"/>
          <w:szCs w:val="24"/>
        </w:rPr>
        <w:t xml:space="preserve"> to </w:t>
      </w:r>
      <w:r w:rsidR="00EE4F52" w:rsidRPr="004037E5">
        <w:rPr>
          <w:rFonts w:cstheme="minorHAnsi"/>
          <w:sz w:val="24"/>
          <w:szCs w:val="24"/>
        </w:rPr>
        <w:t>u</w:t>
      </w:r>
      <w:r w:rsidR="00D10BA3" w:rsidRPr="004037E5">
        <w:rPr>
          <w:rFonts w:cstheme="minorHAnsi"/>
          <w:sz w:val="24"/>
          <w:szCs w:val="24"/>
        </w:rPr>
        <w:t>se</w:t>
      </w:r>
      <w:r w:rsidR="00EE4F52" w:rsidRPr="004037E5">
        <w:rPr>
          <w:rFonts w:cstheme="minorHAnsi"/>
          <w:sz w:val="24"/>
          <w:szCs w:val="24"/>
        </w:rPr>
        <w:t xml:space="preserve"> strategies that cultivate personal meaning that can be shared</w:t>
      </w:r>
      <w:r w:rsidR="00D10BA3" w:rsidRPr="004037E5">
        <w:rPr>
          <w:rFonts w:cstheme="minorHAnsi"/>
          <w:sz w:val="24"/>
          <w:szCs w:val="24"/>
        </w:rPr>
        <w:t xml:space="preserve"> safely</w:t>
      </w:r>
      <w:r w:rsidR="00EE4F52" w:rsidRPr="004037E5">
        <w:rPr>
          <w:rFonts w:cstheme="minorHAnsi"/>
          <w:sz w:val="24"/>
          <w:szCs w:val="24"/>
        </w:rPr>
        <w:t>, through free, interactive expression, in a democratic society.</w:t>
      </w:r>
      <w:r w:rsidRPr="004037E5">
        <w:rPr>
          <w:rFonts w:cstheme="minorHAnsi"/>
          <w:sz w:val="24"/>
          <w:szCs w:val="24"/>
        </w:rPr>
        <w:t xml:space="preserve"> Such education can ultimately produce </w:t>
      </w:r>
      <w:r w:rsidR="00700854">
        <w:rPr>
          <w:rFonts w:cstheme="minorHAnsi"/>
          <w:sz w:val="24"/>
          <w:szCs w:val="24"/>
        </w:rPr>
        <w:t>an “engaged citizen</w:t>
      </w:r>
      <w:proofErr w:type="gramStart"/>
      <w:r w:rsidR="00700854">
        <w:rPr>
          <w:rFonts w:cstheme="minorHAnsi"/>
          <w:sz w:val="24"/>
          <w:szCs w:val="24"/>
        </w:rPr>
        <w:t>”(</w:t>
      </w:r>
      <w:proofErr w:type="gramEnd"/>
      <w:r w:rsidR="00700854">
        <w:rPr>
          <w:rFonts w:cstheme="minorHAnsi"/>
          <w:sz w:val="24"/>
          <w:szCs w:val="24"/>
        </w:rPr>
        <w:t>Gude,</w:t>
      </w:r>
      <w:r w:rsidRPr="004037E5">
        <w:rPr>
          <w:rFonts w:cstheme="minorHAnsi"/>
          <w:sz w:val="24"/>
          <w:szCs w:val="24"/>
        </w:rPr>
        <w:t xml:space="preserve"> p. 5) “by drawing on, rearranging, reformulating, remaking existing shared socially con</w:t>
      </w:r>
      <w:r w:rsidR="00700854">
        <w:rPr>
          <w:rFonts w:cstheme="minorHAnsi"/>
          <w:sz w:val="24"/>
          <w:szCs w:val="24"/>
        </w:rPr>
        <w:t>structed meanings” (</w:t>
      </w:r>
      <w:r w:rsidRPr="004037E5">
        <w:rPr>
          <w:rFonts w:cstheme="minorHAnsi"/>
          <w:sz w:val="24"/>
          <w:szCs w:val="24"/>
        </w:rPr>
        <w:t>p. 2) in the art classroom.</w:t>
      </w:r>
      <w:r w:rsidR="008644AF" w:rsidRPr="004037E5">
        <w:rPr>
          <w:rFonts w:cstheme="minorHAnsi"/>
          <w:sz w:val="24"/>
          <w:szCs w:val="24"/>
        </w:rPr>
        <w:t xml:space="preserve"> </w:t>
      </w:r>
    </w:p>
    <w:p w:rsidR="008644AF" w:rsidRPr="004037E5" w:rsidRDefault="008644AF" w:rsidP="00393AE8">
      <w:pPr>
        <w:spacing w:line="360" w:lineRule="auto"/>
        <w:ind w:firstLine="720"/>
        <w:rPr>
          <w:rFonts w:cstheme="minorHAnsi"/>
          <w:sz w:val="24"/>
          <w:szCs w:val="24"/>
        </w:rPr>
      </w:pPr>
      <w:r w:rsidRPr="004037E5">
        <w:rPr>
          <w:rFonts w:cstheme="minorHAnsi"/>
          <w:noProof/>
          <w:sz w:val="24"/>
          <w:szCs w:val="24"/>
        </w:rPr>
        <w:t>Bland</w:t>
      </w:r>
      <w:r w:rsidR="004037E5">
        <w:rPr>
          <w:rFonts w:cstheme="minorHAnsi"/>
          <w:noProof/>
          <w:sz w:val="24"/>
          <w:szCs w:val="24"/>
        </w:rPr>
        <w:t>y (2011</w:t>
      </w:r>
      <w:r w:rsidR="0095707D" w:rsidRPr="004037E5">
        <w:rPr>
          <w:rFonts w:cstheme="minorHAnsi"/>
          <w:noProof/>
          <w:sz w:val="24"/>
          <w:szCs w:val="24"/>
        </w:rPr>
        <w:t>)</w:t>
      </w:r>
      <w:r w:rsidRPr="004037E5">
        <w:rPr>
          <w:rFonts w:cstheme="minorHAnsi"/>
          <w:noProof/>
          <w:sz w:val="24"/>
          <w:szCs w:val="24"/>
        </w:rPr>
        <w:t xml:space="preserve"> introduces the key concepts of “sustainability, participatory culture, and the performance of democracy”</w:t>
      </w:r>
      <w:r w:rsidR="00700854">
        <w:rPr>
          <w:rFonts w:cstheme="minorHAnsi"/>
          <w:noProof/>
          <w:sz w:val="24"/>
          <w:szCs w:val="24"/>
        </w:rPr>
        <w:t xml:space="preserve"> (</w:t>
      </w:r>
      <w:r w:rsidR="0095707D" w:rsidRPr="004037E5">
        <w:rPr>
          <w:rFonts w:cstheme="minorHAnsi"/>
          <w:noProof/>
          <w:sz w:val="24"/>
          <w:szCs w:val="24"/>
        </w:rPr>
        <w:t xml:space="preserve"> p. 243)</w:t>
      </w:r>
      <w:r w:rsidRPr="004037E5">
        <w:rPr>
          <w:rFonts w:cstheme="minorHAnsi"/>
          <w:noProof/>
          <w:sz w:val="24"/>
          <w:szCs w:val="24"/>
        </w:rPr>
        <w:t xml:space="preserve"> which really boils down to social contribution and connection in society that perpetuates the sustainability of that very society. </w:t>
      </w:r>
      <w:r w:rsidRPr="004037E5">
        <w:rPr>
          <w:rFonts w:cstheme="minorHAnsi"/>
          <w:sz w:val="24"/>
          <w:szCs w:val="24"/>
        </w:rPr>
        <w:t>In addition</w:t>
      </w:r>
      <w:r w:rsidR="0014436B" w:rsidRPr="004037E5">
        <w:rPr>
          <w:rFonts w:cstheme="minorHAnsi"/>
          <w:sz w:val="24"/>
          <w:szCs w:val="24"/>
        </w:rPr>
        <w:t>,</w:t>
      </w:r>
      <w:r w:rsidRPr="004037E5">
        <w:rPr>
          <w:rFonts w:cstheme="minorHAnsi"/>
          <w:sz w:val="24"/>
          <w:szCs w:val="24"/>
        </w:rPr>
        <w:t xml:space="preserve"> he addresses the technical side of art learning</w:t>
      </w:r>
      <w:r w:rsidR="0014436B" w:rsidRPr="004037E5">
        <w:rPr>
          <w:rFonts w:cstheme="minorHAnsi"/>
          <w:sz w:val="24"/>
          <w:szCs w:val="24"/>
        </w:rPr>
        <w:t>. In this global age of information sharing, n</w:t>
      </w:r>
      <w:r w:rsidRPr="004037E5">
        <w:rPr>
          <w:rFonts w:cstheme="minorHAnsi"/>
          <w:sz w:val="24"/>
          <w:szCs w:val="24"/>
        </w:rPr>
        <w:t xml:space="preserve">ow the primary resource for learning </w:t>
      </w:r>
      <w:r w:rsidR="0014436B" w:rsidRPr="004037E5">
        <w:rPr>
          <w:rFonts w:cstheme="minorHAnsi"/>
          <w:sz w:val="24"/>
          <w:szCs w:val="24"/>
        </w:rPr>
        <w:t xml:space="preserve">is becoming </w:t>
      </w:r>
      <w:r w:rsidRPr="004037E5">
        <w:rPr>
          <w:rFonts w:cstheme="minorHAnsi"/>
          <w:sz w:val="24"/>
          <w:szCs w:val="24"/>
        </w:rPr>
        <w:t xml:space="preserve">community. From urban culture to worldwide, through countless venues of communication, people are learning. </w:t>
      </w:r>
    </w:p>
    <w:p w:rsidR="00DC72DD" w:rsidRPr="004037E5" w:rsidRDefault="00D10BA3" w:rsidP="00393AE8">
      <w:pPr>
        <w:spacing w:line="360" w:lineRule="auto"/>
        <w:ind w:firstLine="720"/>
        <w:rPr>
          <w:rFonts w:cstheme="minorHAnsi"/>
          <w:sz w:val="24"/>
          <w:szCs w:val="24"/>
        </w:rPr>
      </w:pPr>
      <w:r w:rsidRPr="004037E5">
        <w:rPr>
          <w:rFonts w:cstheme="minorHAnsi"/>
          <w:sz w:val="24"/>
          <w:szCs w:val="24"/>
        </w:rPr>
        <w:t>Patricia</w:t>
      </w:r>
      <w:r w:rsidR="008644AF" w:rsidRPr="004037E5">
        <w:rPr>
          <w:rFonts w:cstheme="minorHAnsi"/>
          <w:sz w:val="24"/>
          <w:szCs w:val="24"/>
        </w:rPr>
        <w:t xml:space="preserve"> Stuhr</w:t>
      </w:r>
      <w:r w:rsidR="0014436B" w:rsidRPr="004037E5">
        <w:rPr>
          <w:rFonts w:cstheme="minorHAnsi"/>
          <w:sz w:val="24"/>
          <w:szCs w:val="24"/>
        </w:rPr>
        <w:t xml:space="preserve"> (2003)</w:t>
      </w:r>
      <w:r w:rsidR="008644AF" w:rsidRPr="004037E5">
        <w:rPr>
          <w:rFonts w:cstheme="minorHAnsi"/>
          <w:sz w:val="24"/>
          <w:szCs w:val="24"/>
        </w:rPr>
        <w:t xml:space="preserve"> wants art educators to</w:t>
      </w:r>
      <w:r w:rsidRPr="004037E5">
        <w:rPr>
          <w:rFonts w:cstheme="minorHAnsi"/>
          <w:sz w:val="24"/>
          <w:szCs w:val="24"/>
        </w:rPr>
        <w:t xml:space="preserve"> transform, or “retool” practice and theory</w:t>
      </w:r>
      <w:r w:rsidR="008644AF" w:rsidRPr="004037E5">
        <w:rPr>
          <w:rFonts w:cstheme="minorHAnsi"/>
          <w:sz w:val="24"/>
          <w:szCs w:val="24"/>
        </w:rPr>
        <w:t xml:space="preserve">. </w:t>
      </w:r>
      <w:r w:rsidR="003A6C27" w:rsidRPr="004037E5">
        <w:rPr>
          <w:rFonts w:cstheme="minorHAnsi"/>
          <w:noProof/>
          <w:sz w:val="24"/>
          <w:szCs w:val="24"/>
        </w:rPr>
        <w:t>Reconceptualization</w:t>
      </w:r>
      <w:r w:rsidR="00DC72DD" w:rsidRPr="004037E5">
        <w:rPr>
          <w:rFonts w:cstheme="minorHAnsi"/>
          <w:noProof/>
          <w:sz w:val="24"/>
          <w:szCs w:val="24"/>
        </w:rPr>
        <w:t xml:space="preserve"> (Carpenter &amp; Tavin, 2010)</w:t>
      </w:r>
      <w:r w:rsidR="0014436B" w:rsidRPr="004037E5">
        <w:rPr>
          <w:rFonts w:cstheme="minorHAnsi"/>
          <w:noProof/>
          <w:sz w:val="24"/>
          <w:szCs w:val="24"/>
        </w:rPr>
        <w:t xml:space="preserve"> goes along with this idea, and</w:t>
      </w:r>
      <w:r w:rsidR="00DC72DD" w:rsidRPr="004037E5">
        <w:rPr>
          <w:rFonts w:cstheme="minorHAnsi"/>
          <w:noProof/>
          <w:sz w:val="24"/>
          <w:szCs w:val="24"/>
        </w:rPr>
        <w:t xml:space="preserve"> is a term that could possibly be applied to the aims of all of the authors we read. We don’t just need to add to our pedagogical bag of tricks. We need to rethink, even do away with, our old, unsuccessful concepts (</w:t>
      </w:r>
      <w:r w:rsidR="005B1BB1" w:rsidRPr="004037E5">
        <w:rPr>
          <w:rFonts w:cstheme="minorHAnsi"/>
          <w:noProof/>
          <w:sz w:val="24"/>
          <w:szCs w:val="24"/>
        </w:rPr>
        <w:t>Robinson</w:t>
      </w:r>
      <w:r w:rsidR="00DC72DD" w:rsidRPr="004037E5">
        <w:rPr>
          <w:rFonts w:cstheme="minorHAnsi"/>
          <w:noProof/>
          <w:sz w:val="24"/>
          <w:szCs w:val="24"/>
        </w:rPr>
        <w:t>, 2010)</w:t>
      </w:r>
      <w:r w:rsidR="005B1BB1" w:rsidRPr="004037E5">
        <w:rPr>
          <w:rFonts w:cstheme="minorHAnsi"/>
          <w:noProof/>
          <w:sz w:val="24"/>
          <w:szCs w:val="24"/>
        </w:rPr>
        <w:t xml:space="preserve"> a</w:t>
      </w:r>
      <w:r w:rsidR="00DC72DD" w:rsidRPr="004037E5">
        <w:rPr>
          <w:rFonts w:cstheme="minorHAnsi"/>
          <w:noProof/>
          <w:sz w:val="24"/>
          <w:szCs w:val="24"/>
        </w:rPr>
        <w:t xml:space="preserve">nd </w:t>
      </w:r>
      <w:r w:rsidR="005B1BB1" w:rsidRPr="004037E5">
        <w:rPr>
          <w:rFonts w:cstheme="minorHAnsi"/>
          <w:noProof/>
          <w:sz w:val="24"/>
          <w:szCs w:val="24"/>
        </w:rPr>
        <w:t>see through new eyes</w:t>
      </w:r>
      <w:r w:rsidR="00DC72DD" w:rsidRPr="004037E5">
        <w:rPr>
          <w:rFonts w:cstheme="minorHAnsi"/>
          <w:noProof/>
          <w:sz w:val="24"/>
          <w:szCs w:val="24"/>
        </w:rPr>
        <w:t xml:space="preserve"> wha</w:t>
      </w:r>
      <w:r w:rsidR="005B1BB1" w:rsidRPr="004037E5">
        <w:rPr>
          <w:rFonts w:cstheme="minorHAnsi"/>
          <w:noProof/>
          <w:sz w:val="24"/>
          <w:szCs w:val="24"/>
        </w:rPr>
        <w:t>t our world is</w:t>
      </w:r>
      <w:r w:rsidR="0014436B" w:rsidRPr="004037E5">
        <w:rPr>
          <w:rFonts w:cstheme="minorHAnsi"/>
          <w:noProof/>
          <w:sz w:val="24"/>
          <w:szCs w:val="24"/>
        </w:rPr>
        <w:t xml:space="preserve"> now</w:t>
      </w:r>
      <w:r w:rsidR="005B1BB1" w:rsidRPr="004037E5">
        <w:rPr>
          <w:rFonts w:cstheme="minorHAnsi"/>
          <w:noProof/>
          <w:sz w:val="24"/>
          <w:szCs w:val="24"/>
        </w:rPr>
        <w:t xml:space="preserve"> about.</w:t>
      </w:r>
      <w:r w:rsidR="008644AF" w:rsidRPr="004037E5">
        <w:rPr>
          <w:rFonts w:cstheme="minorHAnsi"/>
          <w:noProof/>
          <w:sz w:val="24"/>
          <w:szCs w:val="24"/>
        </w:rPr>
        <w:t xml:space="preserve"> </w:t>
      </w:r>
    </w:p>
    <w:p w:rsidR="007C25C3" w:rsidRPr="004037E5" w:rsidRDefault="007C25C3" w:rsidP="00393AE8">
      <w:pPr>
        <w:spacing w:line="360" w:lineRule="auto"/>
        <w:jc w:val="center"/>
        <w:rPr>
          <w:rFonts w:cstheme="minorHAnsi"/>
          <w:b/>
          <w:sz w:val="24"/>
          <w:szCs w:val="24"/>
        </w:rPr>
      </w:pPr>
      <w:r w:rsidRPr="004037E5">
        <w:rPr>
          <w:rFonts w:cstheme="minorHAnsi"/>
          <w:b/>
          <w:sz w:val="24"/>
          <w:szCs w:val="24"/>
        </w:rPr>
        <w:t>Critical Response/Application/Personal Reflection</w:t>
      </w:r>
    </w:p>
    <w:p w:rsidR="00425E1F" w:rsidRPr="004037E5" w:rsidRDefault="00054E2E" w:rsidP="00054E2E">
      <w:pPr>
        <w:spacing w:line="360" w:lineRule="auto"/>
        <w:ind w:firstLine="720"/>
        <w:rPr>
          <w:rFonts w:cstheme="minorHAnsi"/>
          <w:sz w:val="24"/>
          <w:szCs w:val="24"/>
        </w:rPr>
      </w:pPr>
      <w:r w:rsidRPr="004037E5">
        <w:rPr>
          <w:rFonts w:eastAsia="Times New Roman" w:cstheme="minorHAnsi"/>
          <w:sz w:val="24"/>
          <w:szCs w:val="24"/>
        </w:rPr>
        <w:t>E</w:t>
      </w:r>
      <w:r w:rsidR="00A42569" w:rsidRPr="004037E5">
        <w:rPr>
          <w:rFonts w:eastAsia="Times New Roman" w:cstheme="minorHAnsi"/>
          <w:sz w:val="24"/>
          <w:szCs w:val="24"/>
        </w:rPr>
        <w:t>ach of the authors we read/viewed</w:t>
      </w:r>
      <w:r w:rsidR="00393AE8" w:rsidRPr="004037E5">
        <w:rPr>
          <w:rFonts w:eastAsia="Times New Roman" w:cstheme="minorHAnsi"/>
          <w:sz w:val="24"/>
          <w:szCs w:val="24"/>
        </w:rPr>
        <w:t xml:space="preserve"> presented</w:t>
      </w:r>
      <w:r w:rsidRPr="004037E5">
        <w:rPr>
          <w:rFonts w:eastAsia="Times New Roman" w:cstheme="minorHAnsi"/>
          <w:sz w:val="24"/>
          <w:szCs w:val="24"/>
        </w:rPr>
        <w:t xml:space="preserve"> valid, valuable ideas for the practice of art education in this day and age. </w:t>
      </w:r>
      <w:r w:rsidR="00552CD9" w:rsidRPr="004037E5">
        <w:rPr>
          <w:rFonts w:eastAsia="Times New Roman" w:cstheme="minorHAnsi"/>
          <w:sz w:val="24"/>
          <w:szCs w:val="24"/>
        </w:rPr>
        <w:t xml:space="preserve">As with most differing theories of educational approach, we need not </w:t>
      </w:r>
      <w:r w:rsidRPr="004037E5">
        <w:rPr>
          <w:rFonts w:eastAsia="Times New Roman" w:cstheme="minorHAnsi"/>
          <w:sz w:val="24"/>
          <w:szCs w:val="24"/>
        </w:rPr>
        <w:t xml:space="preserve">strictly adhere </w:t>
      </w:r>
      <w:r w:rsidR="00552CD9" w:rsidRPr="004037E5">
        <w:rPr>
          <w:rFonts w:eastAsia="Times New Roman" w:cstheme="minorHAnsi"/>
          <w:sz w:val="24"/>
          <w:szCs w:val="24"/>
        </w:rPr>
        <w:t xml:space="preserve">to one </w:t>
      </w:r>
      <w:r w:rsidRPr="004037E5">
        <w:rPr>
          <w:rFonts w:eastAsia="Times New Roman" w:cstheme="minorHAnsi"/>
          <w:sz w:val="24"/>
          <w:szCs w:val="24"/>
        </w:rPr>
        <w:t xml:space="preserve">idea </w:t>
      </w:r>
      <w:r w:rsidR="00552CD9" w:rsidRPr="004037E5">
        <w:rPr>
          <w:rFonts w:eastAsia="Times New Roman" w:cstheme="minorHAnsi"/>
          <w:sz w:val="24"/>
          <w:szCs w:val="24"/>
        </w:rPr>
        <w:t>or t</w:t>
      </w:r>
      <w:r w:rsidRPr="004037E5">
        <w:rPr>
          <w:rFonts w:eastAsia="Times New Roman" w:cstheme="minorHAnsi"/>
          <w:sz w:val="24"/>
          <w:szCs w:val="24"/>
        </w:rPr>
        <w:t>he other</w:t>
      </w:r>
      <w:r w:rsidR="00E85370" w:rsidRPr="004037E5">
        <w:rPr>
          <w:rFonts w:eastAsia="Times New Roman" w:cstheme="minorHAnsi"/>
          <w:sz w:val="24"/>
          <w:szCs w:val="24"/>
        </w:rPr>
        <w:t xml:space="preserve">, throwing one concept out in favor of another. We can use what </w:t>
      </w:r>
      <w:r w:rsidRPr="004037E5">
        <w:rPr>
          <w:rFonts w:eastAsia="Times New Roman" w:cstheme="minorHAnsi"/>
          <w:sz w:val="24"/>
          <w:szCs w:val="24"/>
        </w:rPr>
        <w:t>we find to</w:t>
      </w:r>
      <w:r w:rsidR="00E85370" w:rsidRPr="004037E5">
        <w:rPr>
          <w:rFonts w:eastAsia="Times New Roman" w:cstheme="minorHAnsi"/>
          <w:sz w:val="24"/>
          <w:szCs w:val="24"/>
        </w:rPr>
        <w:t xml:space="preserve"> </w:t>
      </w:r>
      <w:r w:rsidRPr="004037E5">
        <w:rPr>
          <w:rFonts w:eastAsia="Times New Roman" w:cstheme="minorHAnsi"/>
          <w:sz w:val="24"/>
          <w:szCs w:val="24"/>
        </w:rPr>
        <w:t>work</w:t>
      </w:r>
      <w:r w:rsidR="00E85370" w:rsidRPr="004037E5">
        <w:rPr>
          <w:rFonts w:eastAsia="Times New Roman" w:cstheme="minorHAnsi"/>
          <w:sz w:val="24"/>
          <w:szCs w:val="24"/>
        </w:rPr>
        <w:t xml:space="preserve"> best for a given</w:t>
      </w:r>
      <w:r w:rsidRPr="004037E5">
        <w:rPr>
          <w:rFonts w:eastAsia="Times New Roman" w:cstheme="minorHAnsi"/>
          <w:sz w:val="24"/>
          <w:szCs w:val="24"/>
        </w:rPr>
        <w:t xml:space="preserve"> scenario</w:t>
      </w:r>
      <w:r w:rsidR="00E85370" w:rsidRPr="004037E5">
        <w:rPr>
          <w:rFonts w:eastAsia="Times New Roman" w:cstheme="minorHAnsi"/>
          <w:sz w:val="24"/>
          <w:szCs w:val="24"/>
        </w:rPr>
        <w:t xml:space="preserve">, reflect upon it, tweak it, </w:t>
      </w:r>
      <w:r w:rsidR="004408E3" w:rsidRPr="004037E5">
        <w:rPr>
          <w:rFonts w:eastAsia="Times New Roman" w:cstheme="minorHAnsi"/>
          <w:sz w:val="24"/>
          <w:szCs w:val="24"/>
        </w:rPr>
        <w:t xml:space="preserve">add to it, </w:t>
      </w:r>
      <w:r w:rsidR="00F4391E" w:rsidRPr="004037E5">
        <w:rPr>
          <w:rFonts w:eastAsia="Times New Roman" w:cstheme="minorHAnsi"/>
          <w:sz w:val="24"/>
          <w:szCs w:val="24"/>
        </w:rPr>
        <w:t>and be willing to discard it</w:t>
      </w:r>
      <w:r w:rsidR="00F62775" w:rsidRPr="004037E5">
        <w:rPr>
          <w:rFonts w:eastAsia="Times New Roman" w:cstheme="minorHAnsi"/>
          <w:sz w:val="24"/>
          <w:szCs w:val="24"/>
        </w:rPr>
        <w:t xml:space="preserve">. </w:t>
      </w:r>
      <w:r w:rsidR="00425E1F" w:rsidRPr="004037E5">
        <w:rPr>
          <w:rFonts w:cstheme="minorHAnsi"/>
          <w:sz w:val="24"/>
          <w:szCs w:val="24"/>
        </w:rPr>
        <w:t>As the world changes, so must the approach of the teachers and the learners change. The learners may need to teach</w:t>
      </w:r>
      <w:r w:rsidR="00F62775" w:rsidRPr="004037E5">
        <w:rPr>
          <w:rFonts w:cstheme="minorHAnsi"/>
          <w:sz w:val="24"/>
          <w:szCs w:val="24"/>
        </w:rPr>
        <w:t xml:space="preserve"> more</w:t>
      </w:r>
      <w:r w:rsidR="00425E1F" w:rsidRPr="004037E5">
        <w:rPr>
          <w:rFonts w:cstheme="minorHAnsi"/>
          <w:sz w:val="24"/>
          <w:szCs w:val="24"/>
        </w:rPr>
        <w:t xml:space="preserve">. The teachers may need to become </w:t>
      </w:r>
      <w:r w:rsidR="00F62775" w:rsidRPr="004037E5">
        <w:rPr>
          <w:rFonts w:cstheme="minorHAnsi"/>
          <w:sz w:val="24"/>
          <w:szCs w:val="24"/>
        </w:rPr>
        <w:t xml:space="preserve">better </w:t>
      </w:r>
      <w:r w:rsidR="00425E1F" w:rsidRPr="004037E5">
        <w:rPr>
          <w:rFonts w:cstheme="minorHAnsi"/>
          <w:sz w:val="24"/>
          <w:szCs w:val="24"/>
        </w:rPr>
        <w:t>learners.</w:t>
      </w:r>
      <w:r w:rsidR="00F62775" w:rsidRPr="004037E5">
        <w:rPr>
          <w:rFonts w:cstheme="minorHAnsi"/>
          <w:sz w:val="24"/>
          <w:szCs w:val="24"/>
        </w:rPr>
        <w:t xml:space="preserve"> All educators </w:t>
      </w:r>
      <w:r w:rsidRPr="004037E5">
        <w:rPr>
          <w:rFonts w:cstheme="minorHAnsi"/>
          <w:sz w:val="24"/>
          <w:szCs w:val="24"/>
        </w:rPr>
        <w:t>would do well to pay attention to h</w:t>
      </w:r>
      <w:r w:rsidR="00F62775" w:rsidRPr="004037E5">
        <w:rPr>
          <w:rFonts w:cstheme="minorHAnsi"/>
          <w:sz w:val="24"/>
          <w:szCs w:val="24"/>
        </w:rPr>
        <w:t xml:space="preserve">ow this </w:t>
      </w:r>
      <w:r w:rsidRPr="004037E5">
        <w:rPr>
          <w:rFonts w:cstheme="minorHAnsi"/>
          <w:sz w:val="24"/>
          <w:szCs w:val="24"/>
        </w:rPr>
        <w:t>wo</w:t>
      </w:r>
      <w:r w:rsidR="00F62775" w:rsidRPr="004037E5">
        <w:rPr>
          <w:rFonts w:cstheme="minorHAnsi"/>
          <w:sz w:val="24"/>
          <w:szCs w:val="24"/>
        </w:rPr>
        <w:t>rld is evolving, and those of</w:t>
      </w:r>
      <w:r w:rsidRPr="004037E5">
        <w:rPr>
          <w:rFonts w:cstheme="minorHAnsi"/>
          <w:sz w:val="24"/>
          <w:szCs w:val="24"/>
        </w:rPr>
        <w:t xml:space="preserve"> who remember the good old days too fondly might want to take a brand new look at a brand new world</w:t>
      </w:r>
      <w:r w:rsidR="00F62775" w:rsidRPr="004037E5">
        <w:rPr>
          <w:rFonts w:cstheme="minorHAnsi"/>
          <w:sz w:val="24"/>
          <w:szCs w:val="24"/>
        </w:rPr>
        <w:t>. Art Educators</w:t>
      </w:r>
      <w:r w:rsidRPr="004037E5">
        <w:rPr>
          <w:rFonts w:cstheme="minorHAnsi"/>
          <w:sz w:val="24"/>
          <w:szCs w:val="24"/>
        </w:rPr>
        <w:t xml:space="preserve"> who have historically considered themselves experts are put in the position of learner once </w:t>
      </w:r>
      <w:r w:rsidR="00F62775" w:rsidRPr="004037E5">
        <w:rPr>
          <w:rFonts w:cstheme="minorHAnsi"/>
          <w:sz w:val="24"/>
          <w:szCs w:val="24"/>
        </w:rPr>
        <w:t>more; bringing educators</w:t>
      </w:r>
      <w:r w:rsidRPr="004037E5">
        <w:rPr>
          <w:rFonts w:cstheme="minorHAnsi"/>
          <w:sz w:val="24"/>
          <w:szCs w:val="24"/>
        </w:rPr>
        <w:t xml:space="preserve"> back </w:t>
      </w:r>
      <w:r w:rsidR="00F62775" w:rsidRPr="004037E5">
        <w:rPr>
          <w:rFonts w:cstheme="minorHAnsi"/>
          <w:sz w:val="24"/>
          <w:szCs w:val="24"/>
        </w:rPr>
        <w:t>to what thrilled us about art</w:t>
      </w:r>
      <w:r w:rsidRPr="004037E5">
        <w:rPr>
          <w:rFonts w:cstheme="minorHAnsi"/>
          <w:sz w:val="24"/>
          <w:szCs w:val="24"/>
        </w:rPr>
        <w:t xml:space="preserve"> in the first plac</w:t>
      </w:r>
      <w:r w:rsidR="00F62775" w:rsidRPr="004037E5">
        <w:rPr>
          <w:rFonts w:cstheme="minorHAnsi"/>
          <w:sz w:val="24"/>
          <w:szCs w:val="24"/>
        </w:rPr>
        <w:t>e</w:t>
      </w:r>
    </w:p>
    <w:p w:rsidR="00343541" w:rsidRPr="004037E5" w:rsidRDefault="00F62775" w:rsidP="00054E2E">
      <w:pPr>
        <w:spacing w:line="360" w:lineRule="auto"/>
        <w:ind w:firstLine="720"/>
        <w:rPr>
          <w:rFonts w:eastAsia="Times New Roman" w:cstheme="minorHAnsi"/>
          <w:sz w:val="24"/>
          <w:szCs w:val="24"/>
        </w:rPr>
      </w:pPr>
      <w:r w:rsidRPr="004037E5">
        <w:rPr>
          <w:rFonts w:eastAsia="Times New Roman" w:cstheme="minorHAnsi"/>
          <w:sz w:val="24"/>
          <w:szCs w:val="24"/>
        </w:rPr>
        <w:t>I would like to teach a lesson about</w:t>
      </w:r>
      <w:r w:rsidR="00343541" w:rsidRPr="004037E5">
        <w:rPr>
          <w:rFonts w:eastAsia="Times New Roman" w:cstheme="minorHAnsi"/>
          <w:sz w:val="24"/>
          <w:szCs w:val="24"/>
        </w:rPr>
        <w:t xml:space="preserve"> Santa Claus.  In a nutshell, the students are challenged, in small groups, to visually and orally present who Santa Claus is according to various world-wide cultures. The differing folklore, names, costumes, and traditi</w:t>
      </w:r>
      <w:r w:rsidRPr="004037E5">
        <w:rPr>
          <w:rFonts w:eastAsia="Times New Roman" w:cstheme="minorHAnsi"/>
          <w:sz w:val="24"/>
          <w:szCs w:val="24"/>
        </w:rPr>
        <w:t xml:space="preserve">ons of each of </w:t>
      </w:r>
      <w:r w:rsidRPr="004037E5">
        <w:rPr>
          <w:rFonts w:eastAsia="Times New Roman" w:cstheme="minorHAnsi"/>
          <w:sz w:val="24"/>
          <w:szCs w:val="24"/>
        </w:rPr>
        <w:lastRenderedPageBreak/>
        <w:t>the cultures might be</w:t>
      </w:r>
      <w:r w:rsidR="00343541" w:rsidRPr="004037E5">
        <w:rPr>
          <w:rFonts w:eastAsia="Times New Roman" w:cstheme="minorHAnsi"/>
          <w:sz w:val="24"/>
          <w:szCs w:val="24"/>
        </w:rPr>
        <w:t xml:space="preserve"> real eye-opener</w:t>
      </w:r>
      <w:r w:rsidRPr="004037E5">
        <w:rPr>
          <w:rFonts w:eastAsia="Times New Roman" w:cstheme="minorHAnsi"/>
          <w:sz w:val="24"/>
          <w:szCs w:val="24"/>
        </w:rPr>
        <w:t>s</w:t>
      </w:r>
      <w:r w:rsidR="00343541" w:rsidRPr="004037E5">
        <w:rPr>
          <w:rFonts w:eastAsia="Times New Roman" w:cstheme="minorHAnsi"/>
          <w:sz w:val="24"/>
          <w:szCs w:val="24"/>
        </w:rPr>
        <w:t xml:space="preserve"> for the students, helping them to step beyond preconceived notions and step into another’s world. </w:t>
      </w:r>
      <w:r w:rsidR="00BC5A4B" w:rsidRPr="004037E5">
        <w:rPr>
          <w:rFonts w:eastAsia="Times New Roman" w:cstheme="minorHAnsi"/>
          <w:sz w:val="24"/>
          <w:szCs w:val="24"/>
        </w:rPr>
        <w:t xml:space="preserve">One of the challenges in keeping this </w:t>
      </w:r>
      <w:r w:rsidRPr="004037E5">
        <w:rPr>
          <w:rFonts w:eastAsia="Times New Roman" w:cstheme="minorHAnsi"/>
          <w:sz w:val="24"/>
          <w:szCs w:val="24"/>
        </w:rPr>
        <w:t>lesson in line with the precepts of our readings</w:t>
      </w:r>
      <w:r w:rsidR="00BC5A4B" w:rsidRPr="004037E5">
        <w:rPr>
          <w:rFonts w:eastAsia="Times New Roman" w:cstheme="minorHAnsi"/>
          <w:sz w:val="24"/>
          <w:szCs w:val="24"/>
        </w:rPr>
        <w:t xml:space="preserve"> is the visual component of the lesson. While researching each country/culture, the students will see visuals on it, and</w:t>
      </w:r>
      <w:r w:rsidRPr="004037E5">
        <w:rPr>
          <w:rFonts w:eastAsia="Times New Roman" w:cstheme="minorHAnsi"/>
          <w:sz w:val="24"/>
          <w:szCs w:val="24"/>
        </w:rPr>
        <w:t xml:space="preserve"> be tempted to recreate that picture</w:t>
      </w:r>
      <w:r w:rsidR="00BC5A4B" w:rsidRPr="004037E5">
        <w:rPr>
          <w:rFonts w:eastAsia="Times New Roman" w:cstheme="minorHAnsi"/>
          <w:sz w:val="24"/>
          <w:szCs w:val="24"/>
        </w:rPr>
        <w:t>. Also, while in groups, the students may disagree on what visuals to create. I hope to stress more about verbal description leading to a visual product that a researches picture leading to a visual product. I have even considered having the groups do the research and present to the class orally, and have the</w:t>
      </w:r>
      <w:r w:rsidR="00F4391E" w:rsidRPr="004037E5">
        <w:rPr>
          <w:rFonts w:eastAsia="Times New Roman" w:cstheme="minorHAnsi"/>
          <w:sz w:val="24"/>
          <w:szCs w:val="24"/>
        </w:rPr>
        <w:t xml:space="preserve"> individual listeners draw their interpretation of one</w:t>
      </w:r>
      <w:r w:rsidR="00BC5A4B" w:rsidRPr="004037E5">
        <w:rPr>
          <w:rFonts w:eastAsia="Times New Roman" w:cstheme="minorHAnsi"/>
          <w:sz w:val="24"/>
          <w:szCs w:val="24"/>
        </w:rPr>
        <w:t xml:space="preserve"> culture’</w:t>
      </w:r>
      <w:r w:rsidR="00F4391E" w:rsidRPr="004037E5">
        <w:rPr>
          <w:rFonts w:eastAsia="Times New Roman" w:cstheme="minorHAnsi"/>
          <w:sz w:val="24"/>
          <w:szCs w:val="24"/>
        </w:rPr>
        <w:t xml:space="preserve">s </w:t>
      </w:r>
      <w:r w:rsidR="00BC5A4B" w:rsidRPr="004037E5">
        <w:rPr>
          <w:rFonts w:eastAsia="Times New Roman" w:cstheme="minorHAnsi"/>
          <w:sz w:val="24"/>
          <w:szCs w:val="24"/>
        </w:rPr>
        <w:t>of Santa Claus based completely on the oral (and written, for the visual learners!) presentation.</w:t>
      </w:r>
      <w:r w:rsidR="00035935" w:rsidRPr="004037E5">
        <w:rPr>
          <w:rFonts w:eastAsia="Times New Roman" w:cstheme="minorHAnsi"/>
          <w:sz w:val="24"/>
          <w:szCs w:val="24"/>
        </w:rPr>
        <w:t xml:space="preserve"> I hope to try this someday, but I believe I will have to work out the bugs through</w:t>
      </w:r>
      <w:r w:rsidR="00035935" w:rsidRPr="004037E5">
        <w:rPr>
          <w:rFonts w:cstheme="minorHAnsi"/>
          <w:sz w:val="24"/>
          <w:szCs w:val="24"/>
        </w:rPr>
        <w:t xml:space="preserve"> “drawing on, rearranging, reformulating, remaking existing shared socially constructed meanings” (Gude, 2009, p. 2) along with the rest of the class!</w:t>
      </w:r>
    </w:p>
    <w:p w:rsidR="00343541" w:rsidRPr="004037E5" w:rsidRDefault="00343541" w:rsidP="00F4391E">
      <w:pPr>
        <w:spacing w:line="360" w:lineRule="auto"/>
        <w:jc w:val="center"/>
        <w:rPr>
          <w:rFonts w:eastAsia="Times New Roman" w:cstheme="minorHAnsi"/>
          <w:sz w:val="24"/>
          <w:szCs w:val="24"/>
        </w:rPr>
      </w:pPr>
    </w:p>
    <w:p w:rsidR="004408E3" w:rsidRPr="004037E5" w:rsidRDefault="004408E3" w:rsidP="00130180">
      <w:pPr>
        <w:spacing w:before="100" w:beforeAutospacing="1" w:after="100" w:afterAutospacing="1"/>
        <w:rPr>
          <w:rFonts w:eastAsia="Times New Roman" w:cstheme="minorHAnsi"/>
          <w:sz w:val="24"/>
          <w:szCs w:val="24"/>
        </w:rPr>
      </w:pPr>
    </w:p>
    <w:p w:rsidR="00FB0579" w:rsidRPr="004037E5" w:rsidRDefault="00FB0579" w:rsidP="00684A8A">
      <w:pPr>
        <w:spacing w:before="100" w:beforeAutospacing="1" w:after="100" w:afterAutospacing="1"/>
        <w:rPr>
          <w:rFonts w:cstheme="minorHAnsi"/>
          <w:sz w:val="24"/>
          <w:szCs w:val="24"/>
        </w:rPr>
      </w:pPr>
    </w:p>
    <w:p w:rsidR="0095707D" w:rsidRPr="004037E5" w:rsidRDefault="0095707D" w:rsidP="00684A8A">
      <w:pPr>
        <w:spacing w:before="100" w:beforeAutospacing="1" w:after="100" w:afterAutospacing="1"/>
        <w:rPr>
          <w:rFonts w:cstheme="minorHAnsi"/>
          <w:sz w:val="24"/>
          <w:szCs w:val="24"/>
        </w:rPr>
      </w:pPr>
    </w:p>
    <w:p w:rsidR="0095707D" w:rsidRPr="004037E5" w:rsidRDefault="0095707D" w:rsidP="00684A8A">
      <w:pPr>
        <w:spacing w:before="100" w:beforeAutospacing="1" w:after="100" w:afterAutospacing="1"/>
        <w:rPr>
          <w:rFonts w:cstheme="minorHAnsi"/>
          <w:sz w:val="24"/>
          <w:szCs w:val="24"/>
        </w:rPr>
      </w:pPr>
    </w:p>
    <w:p w:rsidR="0095707D" w:rsidRPr="004037E5" w:rsidRDefault="0095707D" w:rsidP="00684A8A">
      <w:pPr>
        <w:spacing w:before="100" w:beforeAutospacing="1" w:after="100" w:afterAutospacing="1"/>
        <w:rPr>
          <w:rFonts w:cstheme="minorHAnsi"/>
          <w:sz w:val="24"/>
          <w:szCs w:val="24"/>
        </w:rPr>
      </w:pPr>
    </w:p>
    <w:p w:rsidR="0095707D" w:rsidRPr="004037E5" w:rsidRDefault="0095707D" w:rsidP="00684A8A">
      <w:pPr>
        <w:spacing w:before="100" w:beforeAutospacing="1" w:after="100" w:afterAutospacing="1"/>
        <w:rPr>
          <w:rFonts w:cstheme="minorHAnsi"/>
          <w:sz w:val="24"/>
          <w:szCs w:val="24"/>
        </w:rPr>
      </w:pPr>
    </w:p>
    <w:p w:rsidR="0095707D" w:rsidRPr="004037E5" w:rsidRDefault="0095707D" w:rsidP="00684A8A">
      <w:pPr>
        <w:spacing w:before="100" w:beforeAutospacing="1" w:after="100" w:afterAutospacing="1"/>
        <w:rPr>
          <w:rFonts w:cstheme="minorHAnsi"/>
          <w:sz w:val="24"/>
          <w:szCs w:val="24"/>
        </w:rPr>
      </w:pPr>
    </w:p>
    <w:p w:rsidR="0095707D" w:rsidRPr="004037E5" w:rsidRDefault="0095707D" w:rsidP="00684A8A">
      <w:pPr>
        <w:spacing w:before="100" w:beforeAutospacing="1" w:after="100" w:afterAutospacing="1"/>
        <w:rPr>
          <w:rFonts w:cstheme="minorHAnsi"/>
          <w:sz w:val="24"/>
          <w:szCs w:val="24"/>
        </w:rPr>
      </w:pPr>
    </w:p>
    <w:p w:rsidR="0095707D" w:rsidRPr="004037E5" w:rsidRDefault="0095707D" w:rsidP="00684A8A">
      <w:pPr>
        <w:spacing w:before="100" w:beforeAutospacing="1" w:after="100" w:afterAutospacing="1"/>
        <w:rPr>
          <w:rFonts w:cstheme="minorHAnsi"/>
          <w:sz w:val="24"/>
          <w:szCs w:val="24"/>
        </w:rPr>
      </w:pPr>
    </w:p>
    <w:p w:rsidR="0095707D" w:rsidRPr="004037E5" w:rsidRDefault="0095707D" w:rsidP="00684A8A">
      <w:pPr>
        <w:spacing w:before="100" w:beforeAutospacing="1" w:after="100" w:afterAutospacing="1"/>
        <w:rPr>
          <w:rFonts w:cstheme="minorHAnsi"/>
          <w:sz w:val="24"/>
          <w:szCs w:val="24"/>
        </w:rPr>
      </w:pPr>
    </w:p>
    <w:p w:rsidR="0095707D" w:rsidRPr="004037E5" w:rsidRDefault="0095707D" w:rsidP="00684A8A">
      <w:pPr>
        <w:spacing w:before="100" w:beforeAutospacing="1" w:after="100" w:afterAutospacing="1"/>
        <w:rPr>
          <w:rFonts w:cstheme="minorHAnsi"/>
          <w:sz w:val="24"/>
          <w:szCs w:val="24"/>
        </w:rPr>
      </w:pPr>
    </w:p>
    <w:p w:rsidR="0095707D" w:rsidRPr="004037E5" w:rsidRDefault="0095707D" w:rsidP="00684A8A">
      <w:pPr>
        <w:spacing w:before="100" w:beforeAutospacing="1" w:after="100" w:afterAutospacing="1"/>
        <w:rPr>
          <w:rFonts w:cstheme="minorHAnsi"/>
          <w:sz w:val="24"/>
          <w:szCs w:val="24"/>
        </w:rPr>
      </w:pPr>
    </w:p>
    <w:p w:rsidR="0095707D" w:rsidRPr="004037E5" w:rsidRDefault="0095707D" w:rsidP="00684A8A">
      <w:pPr>
        <w:spacing w:before="100" w:beforeAutospacing="1" w:after="100" w:afterAutospacing="1"/>
        <w:rPr>
          <w:rFonts w:cstheme="minorHAnsi"/>
          <w:sz w:val="24"/>
          <w:szCs w:val="24"/>
        </w:rPr>
      </w:pPr>
    </w:p>
    <w:p w:rsidR="0095707D" w:rsidRPr="004037E5" w:rsidRDefault="0095707D" w:rsidP="008917C2">
      <w:pPr>
        <w:spacing w:before="100" w:beforeAutospacing="1" w:after="100" w:afterAutospacing="1"/>
        <w:ind w:left="360"/>
        <w:jc w:val="center"/>
        <w:rPr>
          <w:rFonts w:eastAsia="Times New Roman" w:cstheme="minorHAnsi"/>
          <w:b/>
          <w:sz w:val="24"/>
          <w:szCs w:val="24"/>
        </w:rPr>
      </w:pPr>
      <w:bookmarkStart w:id="0" w:name="_GoBack"/>
      <w:bookmarkEnd w:id="0"/>
      <w:r w:rsidRPr="004037E5">
        <w:rPr>
          <w:rFonts w:eastAsia="Times New Roman" w:cstheme="minorHAnsi"/>
          <w:b/>
          <w:sz w:val="24"/>
          <w:szCs w:val="24"/>
        </w:rPr>
        <w:lastRenderedPageBreak/>
        <w:t>References</w:t>
      </w:r>
    </w:p>
    <w:p w:rsidR="008917C2" w:rsidRPr="004037E5" w:rsidRDefault="008917C2" w:rsidP="0095707D">
      <w:pPr>
        <w:spacing w:line="360" w:lineRule="auto"/>
        <w:rPr>
          <w:rFonts w:eastAsia="Times New Roman" w:cstheme="minorHAnsi"/>
          <w:sz w:val="24"/>
          <w:szCs w:val="24"/>
        </w:rPr>
      </w:pPr>
    </w:p>
    <w:p w:rsidR="008917C2" w:rsidRPr="00430091" w:rsidRDefault="008917C2" w:rsidP="00430091">
      <w:pPr>
        <w:spacing w:line="360" w:lineRule="auto"/>
        <w:rPr>
          <w:rFonts w:eastAsia="Times New Roman" w:cstheme="minorHAnsi"/>
          <w:sz w:val="24"/>
          <w:szCs w:val="24"/>
        </w:rPr>
      </w:pPr>
      <w:proofErr w:type="spellStart"/>
      <w:proofErr w:type="gramStart"/>
      <w:r w:rsidRPr="00430091">
        <w:rPr>
          <w:rFonts w:eastAsia="Times New Roman" w:cstheme="minorHAnsi"/>
          <w:sz w:val="24"/>
          <w:szCs w:val="24"/>
        </w:rPr>
        <w:t>Avci</w:t>
      </w:r>
      <w:proofErr w:type="spellEnd"/>
      <w:r w:rsidRPr="00430091">
        <w:rPr>
          <w:rFonts w:eastAsia="Times New Roman" w:cstheme="minorHAnsi"/>
          <w:sz w:val="24"/>
          <w:szCs w:val="24"/>
        </w:rPr>
        <w:t xml:space="preserve">, O., </w:t>
      </w:r>
      <w:proofErr w:type="spellStart"/>
      <w:r w:rsidRPr="00430091">
        <w:rPr>
          <w:rFonts w:eastAsia="Times New Roman" w:cstheme="minorHAnsi"/>
          <w:sz w:val="24"/>
          <w:szCs w:val="24"/>
        </w:rPr>
        <w:t>Stribling</w:t>
      </w:r>
      <w:proofErr w:type="spellEnd"/>
      <w:r w:rsidRPr="00430091">
        <w:rPr>
          <w:rFonts w:eastAsia="Times New Roman" w:cstheme="minorHAnsi"/>
          <w:sz w:val="24"/>
          <w:szCs w:val="24"/>
        </w:rPr>
        <w:t>, C., Leonard, L., &amp; Ty, R. (2008).</w:t>
      </w:r>
      <w:proofErr w:type="gramEnd"/>
      <w:r w:rsidRPr="00430091">
        <w:rPr>
          <w:rFonts w:eastAsia="Times New Roman" w:cstheme="minorHAnsi"/>
          <w:sz w:val="24"/>
          <w:szCs w:val="24"/>
        </w:rPr>
        <w:t xml:space="preserve"> Critical theory, postmodernism &amp; feminist       </w:t>
      </w:r>
    </w:p>
    <w:p w:rsidR="008917C2" w:rsidRPr="00430091" w:rsidRDefault="008917C2" w:rsidP="00430091">
      <w:pPr>
        <w:spacing w:line="360" w:lineRule="auto"/>
        <w:ind w:left="720"/>
        <w:rPr>
          <w:rFonts w:eastAsia="Times New Roman" w:cstheme="minorHAnsi"/>
          <w:sz w:val="24"/>
          <w:szCs w:val="24"/>
        </w:rPr>
      </w:pPr>
      <w:proofErr w:type="gramStart"/>
      <w:r w:rsidRPr="00430091">
        <w:rPr>
          <w:rFonts w:eastAsia="Times New Roman" w:cstheme="minorHAnsi"/>
          <w:sz w:val="24"/>
          <w:szCs w:val="24"/>
        </w:rPr>
        <w:t>Critique.</w:t>
      </w:r>
      <w:proofErr w:type="gramEnd"/>
      <w:r w:rsidRPr="00430091">
        <w:rPr>
          <w:rFonts w:eastAsia="Times New Roman" w:cstheme="minorHAnsi"/>
          <w:sz w:val="24"/>
          <w:szCs w:val="24"/>
        </w:rPr>
        <w:t xml:space="preserve"> </w:t>
      </w:r>
      <w:proofErr w:type="gramStart"/>
      <w:r w:rsidRPr="00430091">
        <w:rPr>
          <w:rFonts w:eastAsia="Times New Roman" w:cstheme="minorHAnsi"/>
          <w:sz w:val="24"/>
          <w:szCs w:val="24"/>
        </w:rPr>
        <w:t>[Slide Presentation].</w:t>
      </w:r>
      <w:proofErr w:type="gramEnd"/>
      <w:r w:rsidRPr="00430091">
        <w:rPr>
          <w:rFonts w:eastAsia="Times New Roman" w:cstheme="minorHAnsi"/>
          <w:sz w:val="24"/>
          <w:szCs w:val="24"/>
        </w:rPr>
        <w:t xml:space="preserve"> Ret</w:t>
      </w:r>
      <w:r w:rsidR="00D379BB" w:rsidRPr="00430091">
        <w:rPr>
          <w:rFonts w:eastAsia="Times New Roman" w:cstheme="minorHAnsi"/>
          <w:sz w:val="24"/>
          <w:szCs w:val="24"/>
        </w:rPr>
        <w:t>r</w:t>
      </w:r>
      <w:r w:rsidRPr="00430091">
        <w:rPr>
          <w:rFonts w:eastAsia="Times New Roman" w:cstheme="minorHAnsi"/>
          <w:sz w:val="24"/>
          <w:szCs w:val="24"/>
        </w:rPr>
        <w:t>ieved</w:t>
      </w:r>
      <w:r w:rsidR="00D379BB" w:rsidRPr="00430091">
        <w:rPr>
          <w:rFonts w:eastAsia="Times New Roman" w:cstheme="minorHAnsi"/>
          <w:sz w:val="24"/>
          <w:szCs w:val="24"/>
        </w:rPr>
        <w:t xml:space="preserve"> January 8, 2013,</w:t>
      </w:r>
      <w:r w:rsidRPr="00430091">
        <w:rPr>
          <w:rFonts w:eastAsia="Times New Roman" w:cstheme="minorHAnsi"/>
          <w:sz w:val="24"/>
          <w:szCs w:val="24"/>
        </w:rPr>
        <w:t xml:space="preserve"> from </w:t>
      </w:r>
      <w:hyperlink r:id="rId9" w:tgtFrame="_blank" w:history="1">
        <w:r w:rsidRPr="00430091">
          <w:rPr>
            <w:rFonts w:eastAsia="Times New Roman" w:cstheme="minorHAnsi"/>
            <w:color w:val="0000FF"/>
            <w:sz w:val="24"/>
            <w:szCs w:val="24"/>
            <w:u w:val="single"/>
          </w:rPr>
          <w:t>http://www.youtube.com/watch?v=URR52DPGPWk</w:t>
        </w:r>
      </w:hyperlink>
    </w:p>
    <w:p w:rsidR="008917C2" w:rsidRPr="00430091" w:rsidRDefault="008917C2" w:rsidP="00430091">
      <w:pPr>
        <w:spacing w:line="360" w:lineRule="auto"/>
        <w:rPr>
          <w:rFonts w:eastAsia="Times New Roman" w:cstheme="minorHAnsi"/>
          <w:sz w:val="24"/>
          <w:szCs w:val="24"/>
        </w:rPr>
      </w:pPr>
      <w:proofErr w:type="gramStart"/>
      <w:r w:rsidRPr="00430091">
        <w:rPr>
          <w:rFonts w:eastAsia="Times New Roman" w:cstheme="minorHAnsi"/>
          <w:sz w:val="24"/>
          <w:szCs w:val="24"/>
        </w:rPr>
        <w:t>Blandy, D. (2011).</w:t>
      </w:r>
      <w:proofErr w:type="gramEnd"/>
      <w:r w:rsidRPr="00430091">
        <w:rPr>
          <w:rFonts w:eastAsia="Times New Roman" w:cstheme="minorHAnsi"/>
          <w:sz w:val="24"/>
          <w:szCs w:val="24"/>
        </w:rPr>
        <w:t xml:space="preserve"> Sustainability, participatory culture, and the performance of democracy:</w:t>
      </w:r>
    </w:p>
    <w:p w:rsidR="008917C2" w:rsidRPr="00430091" w:rsidRDefault="008917C2" w:rsidP="00430091">
      <w:pPr>
        <w:spacing w:line="360" w:lineRule="auto"/>
        <w:ind w:left="720"/>
        <w:rPr>
          <w:rFonts w:eastAsia="Times New Roman" w:cstheme="minorHAnsi"/>
          <w:sz w:val="24"/>
          <w:szCs w:val="24"/>
        </w:rPr>
      </w:pPr>
      <w:proofErr w:type="gramStart"/>
      <w:r w:rsidRPr="00430091">
        <w:rPr>
          <w:rFonts w:eastAsia="Times New Roman" w:cstheme="minorHAnsi"/>
          <w:sz w:val="24"/>
          <w:szCs w:val="24"/>
        </w:rPr>
        <w:t>Ascendant sites of theory and practice in art education.</w:t>
      </w:r>
      <w:proofErr w:type="gramEnd"/>
      <w:r w:rsidRPr="00430091">
        <w:rPr>
          <w:rFonts w:eastAsia="Times New Roman" w:cstheme="minorHAnsi"/>
          <w:sz w:val="24"/>
          <w:szCs w:val="24"/>
        </w:rPr>
        <w:t xml:space="preserve"> </w:t>
      </w:r>
      <w:r w:rsidRPr="00430091">
        <w:rPr>
          <w:rFonts w:eastAsia="Times New Roman" w:cstheme="minorHAnsi"/>
          <w:i/>
          <w:iCs/>
          <w:sz w:val="24"/>
          <w:szCs w:val="24"/>
        </w:rPr>
        <w:t>Studies in Art Education, 52</w:t>
      </w:r>
      <w:r w:rsidRPr="00430091">
        <w:rPr>
          <w:rFonts w:eastAsia="Times New Roman" w:cstheme="minorHAnsi"/>
          <w:sz w:val="24"/>
          <w:szCs w:val="24"/>
        </w:rPr>
        <w:t>(3), 243-255.</w:t>
      </w:r>
    </w:p>
    <w:p w:rsidR="008917C2" w:rsidRPr="00430091" w:rsidRDefault="008917C2" w:rsidP="00430091">
      <w:pPr>
        <w:spacing w:line="360" w:lineRule="auto"/>
        <w:rPr>
          <w:rFonts w:cstheme="minorHAnsi"/>
          <w:sz w:val="24"/>
          <w:szCs w:val="24"/>
        </w:rPr>
      </w:pPr>
      <w:r w:rsidRPr="00430091">
        <w:rPr>
          <w:rFonts w:cstheme="minorHAnsi"/>
          <w:sz w:val="24"/>
          <w:szCs w:val="24"/>
        </w:rPr>
        <w:t>Carpenter, S. B., &amp; Tavin, K. (2010). Drawing (past, present, and future) together: A (graphic)</w:t>
      </w:r>
    </w:p>
    <w:p w:rsidR="008917C2" w:rsidRPr="00430091" w:rsidRDefault="008917C2" w:rsidP="00430091">
      <w:pPr>
        <w:spacing w:line="360" w:lineRule="auto"/>
        <w:rPr>
          <w:rFonts w:cstheme="minorHAnsi"/>
          <w:sz w:val="24"/>
          <w:szCs w:val="24"/>
        </w:rPr>
      </w:pPr>
      <w:r w:rsidRPr="00430091">
        <w:rPr>
          <w:rFonts w:cstheme="minorHAnsi"/>
          <w:sz w:val="24"/>
          <w:szCs w:val="24"/>
        </w:rPr>
        <w:tab/>
      </w:r>
      <w:proofErr w:type="gramStart"/>
      <w:r w:rsidRPr="00430091">
        <w:rPr>
          <w:rFonts w:cstheme="minorHAnsi"/>
          <w:sz w:val="24"/>
          <w:szCs w:val="24"/>
        </w:rPr>
        <w:t>look</w:t>
      </w:r>
      <w:proofErr w:type="gramEnd"/>
      <w:r w:rsidRPr="00430091">
        <w:rPr>
          <w:rFonts w:cstheme="minorHAnsi"/>
          <w:sz w:val="24"/>
          <w:szCs w:val="24"/>
        </w:rPr>
        <w:t xml:space="preserve"> at the reconceptualization of art education. </w:t>
      </w:r>
      <w:r w:rsidRPr="00430091">
        <w:rPr>
          <w:rStyle w:val="Emphasis"/>
          <w:rFonts w:cstheme="minorHAnsi"/>
          <w:sz w:val="24"/>
          <w:szCs w:val="24"/>
        </w:rPr>
        <w:t>Studies in Art Education, 51</w:t>
      </w:r>
      <w:r w:rsidRPr="00430091">
        <w:rPr>
          <w:rFonts w:cstheme="minorHAnsi"/>
          <w:sz w:val="24"/>
          <w:szCs w:val="24"/>
        </w:rPr>
        <w:t>(4), 327-352.</w:t>
      </w:r>
    </w:p>
    <w:p w:rsidR="008917C2" w:rsidRPr="00430091" w:rsidRDefault="008917C2" w:rsidP="00430091">
      <w:pPr>
        <w:spacing w:line="360" w:lineRule="auto"/>
        <w:ind w:left="720"/>
        <w:rPr>
          <w:rFonts w:eastAsia="Times New Roman" w:cstheme="minorHAnsi"/>
          <w:sz w:val="24"/>
          <w:szCs w:val="24"/>
        </w:rPr>
      </w:pPr>
      <w:r w:rsidRPr="00430091">
        <w:rPr>
          <w:rFonts w:eastAsia="Times New Roman" w:cstheme="minorHAnsi"/>
          <w:sz w:val="24"/>
          <w:szCs w:val="24"/>
        </w:rPr>
        <w:t xml:space="preserve">Gude, O. (2009). </w:t>
      </w:r>
      <w:r w:rsidRPr="00430091">
        <w:rPr>
          <w:rFonts w:eastAsia="Times New Roman" w:cstheme="minorHAnsi"/>
          <w:i/>
          <w:iCs/>
          <w:sz w:val="24"/>
          <w:szCs w:val="24"/>
        </w:rPr>
        <w:t>Art education for democratic life</w:t>
      </w:r>
      <w:r w:rsidRPr="00430091">
        <w:rPr>
          <w:rFonts w:eastAsia="Times New Roman" w:cstheme="minorHAnsi"/>
          <w:sz w:val="24"/>
          <w:szCs w:val="24"/>
        </w:rPr>
        <w:t xml:space="preserve"> [NAEA </w:t>
      </w:r>
      <w:proofErr w:type="spellStart"/>
      <w:r w:rsidRPr="00430091">
        <w:rPr>
          <w:rFonts w:eastAsia="Times New Roman" w:cstheme="minorHAnsi"/>
          <w:sz w:val="24"/>
          <w:szCs w:val="24"/>
        </w:rPr>
        <w:t>Lowenfeld</w:t>
      </w:r>
      <w:proofErr w:type="spellEnd"/>
      <w:r w:rsidRPr="00430091">
        <w:rPr>
          <w:rFonts w:eastAsia="Times New Roman" w:cstheme="minorHAnsi"/>
          <w:sz w:val="24"/>
          <w:szCs w:val="24"/>
        </w:rPr>
        <w:t xml:space="preserve"> Lecture]</w:t>
      </w:r>
      <w:proofErr w:type="gramStart"/>
      <w:r w:rsidRPr="00430091">
        <w:rPr>
          <w:rFonts w:eastAsia="Times New Roman" w:cstheme="minorHAnsi"/>
          <w:sz w:val="24"/>
          <w:szCs w:val="24"/>
        </w:rPr>
        <w:t>.</w:t>
      </w:r>
      <w:proofErr w:type="gramEnd"/>
      <w:r w:rsidRPr="00430091">
        <w:rPr>
          <w:rFonts w:eastAsia="Times New Roman" w:cstheme="minorHAnsi"/>
          <w:sz w:val="24"/>
          <w:szCs w:val="24"/>
        </w:rPr>
        <w:t xml:space="preserve"> </w:t>
      </w:r>
      <w:r w:rsidR="00D379BB" w:rsidRPr="00430091">
        <w:rPr>
          <w:rFonts w:eastAsia="Times New Roman" w:cstheme="minorHAnsi"/>
          <w:sz w:val="24"/>
          <w:szCs w:val="24"/>
        </w:rPr>
        <w:t>Retrieved January 8, 2013, from</w:t>
      </w:r>
    </w:p>
    <w:p w:rsidR="008917C2" w:rsidRPr="00430091" w:rsidRDefault="008917C2" w:rsidP="00430091">
      <w:pPr>
        <w:spacing w:line="360" w:lineRule="auto"/>
        <w:rPr>
          <w:rStyle w:val="Hyperlink"/>
          <w:rFonts w:eastAsia="Times New Roman" w:cstheme="minorHAnsi"/>
          <w:sz w:val="24"/>
          <w:szCs w:val="24"/>
        </w:rPr>
      </w:pPr>
      <w:r w:rsidRPr="00430091">
        <w:rPr>
          <w:rFonts w:eastAsia="Times New Roman" w:cstheme="minorHAnsi"/>
          <w:sz w:val="24"/>
          <w:szCs w:val="24"/>
        </w:rPr>
        <w:tab/>
      </w:r>
      <w:hyperlink r:id="rId10" w:history="1">
        <w:r w:rsidRPr="00430091">
          <w:rPr>
            <w:rStyle w:val="Hyperlink"/>
            <w:rFonts w:eastAsia="Times New Roman" w:cstheme="minorHAnsi"/>
            <w:sz w:val="24"/>
            <w:szCs w:val="24"/>
          </w:rPr>
          <w:t>http://www.arteducators.org/research/2009_LowenfeldLecture_OliviaGude.pdf</w:t>
        </w:r>
      </w:hyperlink>
    </w:p>
    <w:p w:rsidR="00430091" w:rsidRDefault="004037E5" w:rsidP="00430091">
      <w:pPr>
        <w:spacing w:line="360" w:lineRule="auto"/>
        <w:rPr>
          <w:rFonts w:ascii="Times New Roman" w:eastAsia="Times New Roman" w:hAnsi="Times New Roman" w:cs="Times New Roman"/>
          <w:i/>
          <w:iCs/>
          <w:sz w:val="24"/>
          <w:szCs w:val="24"/>
        </w:rPr>
      </w:pPr>
      <w:proofErr w:type="gramStart"/>
      <w:r w:rsidRPr="00430091">
        <w:rPr>
          <w:rFonts w:ascii="Times New Roman" w:eastAsia="Times New Roman" w:hAnsi="Times New Roman" w:cs="Times New Roman"/>
          <w:sz w:val="24"/>
          <w:szCs w:val="24"/>
        </w:rPr>
        <w:t>Royal Society for the Encouragement of Arts, Manufactures and Commerce.</w:t>
      </w:r>
      <w:proofErr w:type="gramEnd"/>
      <w:r w:rsidRPr="00430091">
        <w:rPr>
          <w:rFonts w:ascii="Times New Roman" w:eastAsia="Times New Roman" w:hAnsi="Times New Roman" w:cs="Times New Roman"/>
          <w:sz w:val="24"/>
          <w:szCs w:val="24"/>
        </w:rPr>
        <w:t xml:space="preserve"> (2010). </w:t>
      </w:r>
      <w:r w:rsidRPr="00430091">
        <w:rPr>
          <w:rFonts w:ascii="Times New Roman" w:eastAsia="Times New Roman" w:hAnsi="Times New Roman" w:cs="Times New Roman"/>
          <w:i/>
          <w:iCs/>
          <w:sz w:val="24"/>
          <w:szCs w:val="24"/>
        </w:rPr>
        <w:t>Sir</w:t>
      </w:r>
      <w:r w:rsidR="00430091">
        <w:rPr>
          <w:rFonts w:ascii="Times New Roman" w:eastAsia="Times New Roman" w:hAnsi="Times New Roman" w:cs="Times New Roman"/>
          <w:i/>
          <w:iCs/>
          <w:sz w:val="24"/>
          <w:szCs w:val="24"/>
        </w:rPr>
        <w:t xml:space="preserve"> </w:t>
      </w:r>
      <w:r w:rsidRPr="00430091">
        <w:rPr>
          <w:rFonts w:ascii="Times New Roman" w:eastAsia="Times New Roman" w:hAnsi="Times New Roman" w:cs="Times New Roman"/>
          <w:i/>
          <w:iCs/>
          <w:sz w:val="24"/>
          <w:szCs w:val="24"/>
        </w:rPr>
        <w:t xml:space="preserve">Ken </w:t>
      </w:r>
    </w:p>
    <w:p w:rsidR="00430091" w:rsidRPr="00430091" w:rsidRDefault="00430091" w:rsidP="00430091">
      <w:pPr>
        <w:spacing w:line="360" w:lineRule="auto"/>
        <w:ind w:left="720"/>
        <w:rPr>
          <w:rFonts w:ascii="Times New Roman" w:eastAsia="Times New Roman" w:hAnsi="Times New Roman" w:cs="Times New Roman"/>
          <w:sz w:val="24"/>
          <w:szCs w:val="24"/>
        </w:rPr>
      </w:pPr>
      <w:r w:rsidRPr="00430091">
        <w:rPr>
          <w:rFonts w:ascii="Times New Roman" w:eastAsia="Times New Roman" w:hAnsi="Times New Roman" w:cs="Times New Roman"/>
          <w:i/>
          <w:iCs/>
          <w:sz w:val="24"/>
          <w:szCs w:val="24"/>
        </w:rPr>
        <w:t xml:space="preserve">Robinson: Changing education paradigms </w:t>
      </w:r>
      <w:r w:rsidRPr="00430091">
        <w:rPr>
          <w:rFonts w:ascii="Times New Roman" w:eastAsia="Times New Roman" w:hAnsi="Times New Roman" w:cs="Times New Roman"/>
          <w:sz w:val="24"/>
          <w:szCs w:val="24"/>
        </w:rPr>
        <w:t xml:space="preserve">[Video animation taken from a speech by Sir Ken Robinson]. Retrieved from </w:t>
      </w:r>
      <w:hyperlink r:id="rId11" w:tgtFrame="_blank" w:history="1">
        <w:r w:rsidRPr="00430091">
          <w:rPr>
            <w:rFonts w:ascii="Times New Roman" w:eastAsia="Times New Roman" w:hAnsi="Times New Roman" w:cs="Times New Roman"/>
            <w:color w:val="0000FF"/>
            <w:sz w:val="24"/>
            <w:szCs w:val="24"/>
            <w:u w:val="single"/>
          </w:rPr>
          <w:t>http://comment.rsablogs.org.uk/2010/10/14/rsa-animate-changing-education-paradigms/</w:t>
        </w:r>
      </w:hyperlink>
    </w:p>
    <w:p w:rsidR="008917C2" w:rsidRPr="00430091" w:rsidRDefault="004037E5" w:rsidP="00430091">
      <w:pPr>
        <w:spacing w:line="360" w:lineRule="auto"/>
        <w:rPr>
          <w:rFonts w:eastAsia="Times New Roman" w:cstheme="minorHAnsi"/>
          <w:sz w:val="24"/>
          <w:szCs w:val="24"/>
        </w:rPr>
      </w:pPr>
      <w:r w:rsidRPr="00430091">
        <w:rPr>
          <w:rFonts w:eastAsia="Times New Roman" w:cstheme="minorHAnsi"/>
          <w:sz w:val="24"/>
          <w:szCs w:val="24"/>
        </w:rPr>
        <w:t>S</w:t>
      </w:r>
      <w:r w:rsidR="008917C2" w:rsidRPr="00430091">
        <w:rPr>
          <w:rFonts w:eastAsia="Times New Roman" w:cstheme="minorHAnsi"/>
          <w:sz w:val="24"/>
          <w:szCs w:val="24"/>
        </w:rPr>
        <w:t>tuhr, P. L. (2003). A tale of why social and cultural content is often excluded from art education</w:t>
      </w:r>
    </w:p>
    <w:p w:rsidR="008917C2" w:rsidRPr="00430091" w:rsidRDefault="008917C2" w:rsidP="00430091">
      <w:pPr>
        <w:spacing w:line="360" w:lineRule="auto"/>
        <w:rPr>
          <w:rFonts w:eastAsia="Times New Roman" w:cstheme="minorHAnsi"/>
          <w:sz w:val="24"/>
          <w:szCs w:val="24"/>
        </w:rPr>
      </w:pPr>
      <w:r w:rsidRPr="00430091">
        <w:rPr>
          <w:rFonts w:eastAsia="Times New Roman" w:cstheme="minorHAnsi"/>
          <w:sz w:val="24"/>
          <w:szCs w:val="24"/>
        </w:rPr>
        <w:tab/>
      </w:r>
      <w:proofErr w:type="gramStart"/>
      <w:r w:rsidRPr="00430091">
        <w:rPr>
          <w:rFonts w:eastAsia="Times New Roman" w:cstheme="minorHAnsi"/>
          <w:sz w:val="24"/>
          <w:szCs w:val="24"/>
        </w:rPr>
        <w:t>and</w:t>
      </w:r>
      <w:proofErr w:type="gramEnd"/>
      <w:r w:rsidRPr="00430091">
        <w:rPr>
          <w:rFonts w:eastAsia="Times New Roman" w:cstheme="minorHAnsi"/>
          <w:sz w:val="24"/>
          <w:szCs w:val="24"/>
        </w:rPr>
        <w:t xml:space="preserve"> why it should not be. </w:t>
      </w:r>
      <w:r w:rsidRPr="00430091">
        <w:rPr>
          <w:rFonts w:eastAsia="Times New Roman" w:cstheme="minorHAnsi"/>
          <w:i/>
          <w:iCs/>
          <w:sz w:val="24"/>
          <w:szCs w:val="24"/>
        </w:rPr>
        <w:t>Studies in Art Education, 44</w:t>
      </w:r>
      <w:r w:rsidRPr="00430091">
        <w:rPr>
          <w:rFonts w:eastAsia="Times New Roman" w:cstheme="minorHAnsi"/>
          <w:sz w:val="24"/>
          <w:szCs w:val="24"/>
        </w:rPr>
        <w:t>(4), 301-314.</w:t>
      </w:r>
    </w:p>
    <w:p w:rsidR="008917C2" w:rsidRPr="00430091" w:rsidRDefault="008917C2" w:rsidP="00430091">
      <w:pPr>
        <w:spacing w:line="360" w:lineRule="auto"/>
        <w:rPr>
          <w:rFonts w:eastAsia="Times New Roman" w:cstheme="minorHAnsi"/>
          <w:sz w:val="24"/>
          <w:szCs w:val="24"/>
        </w:rPr>
      </w:pPr>
    </w:p>
    <w:p w:rsidR="008917C2" w:rsidRPr="004037E5" w:rsidRDefault="008917C2" w:rsidP="008917C2">
      <w:pPr>
        <w:spacing w:line="360" w:lineRule="auto"/>
        <w:rPr>
          <w:rFonts w:eastAsia="Times New Roman" w:cstheme="minorHAnsi"/>
          <w:sz w:val="24"/>
          <w:szCs w:val="24"/>
        </w:rPr>
      </w:pPr>
    </w:p>
    <w:p w:rsidR="00430091" w:rsidRPr="00430091" w:rsidRDefault="00430091" w:rsidP="00430091">
      <w:pPr>
        <w:spacing w:line="360" w:lineRule="auto"/>
        <w:rPr>
          <w:rFonts w:ascii="Times New Roman" w:eastAsia="Times New Roman" w:hAnsi="Times New Roman" w:cs="Times New Roman"/>
          <w:sz w:val="24"/>
          <w:szCs w:val="24"/>
        </w:rPr>
      </w:pPr>
      <w:r w:rsidRPr="00430091">
        <w:rPr>
          <w:rFonts w:ascii="Times New Roman" w:eastAsia="Times New Roman" w:hAnsi="Times New Roman" w:cs="Times New Roman"/>
          <w:i/>
          <w:iCs/>
          <w:sz w:val="24"/>
          <w:szCs w:val="24"/>
        </w:rPr>
        <w:t xml:space="preserve">Robinson: Changing education paradigms </w:t>
      </w:r>
      <w:r w:rsidRPr="00430091">
        <w:rPr>
          <w:rFonts w:ascii="Times New Roman" w:eastAsia="Times New Roman" w:hAnsi="Times New Roman" w:cs="Times New Roman"/>
          <w:sz w:val="24"/>
          <w:szCs w:val="24"/>
        </w:rPr>
        <w:t xml:space="preserve">[Video animation taken from a speech by Sir Ken Robinson]. Retrieved from </w:t>
      </w:r>
      <w:hyperlink r:id="rId12" w:tgtFrame="_blank" w:history="1">
        <w:r w:rsidRPr="00430091">
          <w:rPr>
            <w:rFonts w:ascii="Times New Roman" w:eastAsia="Times New Roman" w:hAnsi="Times New Roman" w:cs="Times New Roman"/>
            <w:color w:val="0000FF"/>
            <w:sz w:val="24"/>
            <w:szCs w:val="24"/>
            <w:u w:val="single"/>
          </w:rPr>
          <w:t>http://comment.rsablogs.org.uk/2010/10/14/rsa-animate-changing-education-paradigms/</w:t>
        </w:r>
      </w:hyperlink>
    </w:p>
    <w:p w:rsidR="008917C2" w:rsidRPr="004037E5" w:rsidRDefault="008917C2" w:rsidP="0095707D">
      <w:pPr>
        <w:spacing w:line="360" w:lineRule="auto"/>
        <w:rPr>
          <w:rFonts w:eastAsia="Times New Roman" w:cstheme="minorHAnsi"/>
          <w:sz w:val="24"/>
          <w:szCs w:val="24"/>
        </w:rPr>
      </w:pPr>
    </w:p>
    <w:sectPr w:rsidR="008917C2" w:rsidRPr="004037E5" w:rsidSect="00AE1DB5">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DB" w:rsidRDefault="006920DB" w:rsidP="00D03167">
      <w:r>
        <w:separator/>
      </w:r>
    </w:p>
  </w:endnote>
  <w:endnote w:type="continuationSeparator" w:id="0">
    <w:p w:rsidR="006920DB" w:rsidRDefault="006920DB" w:rsidP="00D0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DB" w:rsidRDefault="006920DB" w:rsidP="00D03167">
      <w:r>
        <w:separator/>
      </w:r>
    </w:p>
  </w:footnote>
  <w:footnote w:type="continuationSeparator" w:id="0">
    <w:p w:rsidR="006920DB" w:rsidRDefault="006920DB" w:rsidP="00D0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B5" w:rsidRDefault="00AE1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10FA"/>
    <w:multiLevelType w:val="multilevel"/>
    <w:tmpl w:val="E99C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C7"/>
    <w:rsid w:val="00024FD7"/>
    <w:rsid w:val="00035935"/>
    <w:rsid w:val="00054E2E"/>
    <w:rsid w:val="000C7D9B"/>
    <w:rsid w:val="000F7792"/>
    <w:rsid w:val="0012307B"/>
    <w:rsid w:val="00130180"/>
    <w:rsid w:val="0014436B"/>
    <w:rsid w:val="001648DA"/>
    <w:rsid w:val="002462A4"/>
    <w:rsid w:val="00271166"/>
    <w:rsid w:val="00343541"/>
    <w:rsid w:val="00393AE8"/>
    <w:rsid w:val="003A6C27"/>
    <w:rsid w:val="004037E5"/>
    <w:rsid w:val="00425E1F"/>
    <w:rsid w:val="00430091"/>
    <w:rsid w:val="004408E3"/>
    <w:rsid w:val="004A36B7"/>
    <w:rsid w:val="004A6583"/>
    <w:rsid w:val="004C7DFB"/>
    <w:rsid w:val="00515FED"/>
    <w:rsid w:val="00552CD9"/>
    <w:rsid w:val="005B1BB1"/>
    <w:rsid w:val="005D7AAD"/>
    <w:rsid w:val="00684A8A"/>
    <w:rsid w:val="006920DB"/>
    <w:rsid w:val="006C3ABB"/>
    <w:rsid w:val="006D20AC"/>
    <w:rsid w:val="00700854"/>
    <w:rsid w:val="00771BD2"/>
    <w:rsid w:val="007C25C3"/>
    <w:rsid w:val="008644AF"/>
    <w:rsid w:val="008917C2"/>
    <w:rsid w:val="008D6BD8"/>
    <w:rsid w:val="008E7320"/>
    <w:rsid w:val="0095707D"/>
    <w:rsid w:val="00961968"/>
    <w:rsid w:val="00A33A89"/>
    <w:rsid w:val="00A42569"/>
    <w:rsid w:val="00AE1DB5"/>
    <w:rsid w:val="00BC5A4B"/>
    <w:rsid w:val="00C902F8"/>
    <w:rsid w:val="00D03167"/>
    <w:rsid w:val="00D10BA3"/>
    <w:rsid w:val="00D14D3B"/>
    <w:rsid w:val="00D379BB"/>
    <w:rsid w:val="00D7752F"/>
    <w:rsid w:val="00DC72DD"/>
    <w:rsid w:val="00E85370"/>
    <w:rsid w:val="00E9676A"/>
    <w:rsid w:val="00EE4F52"/>
    <w:rsid w:val="00F4391E"/>
    <w:rsid w:val="00F62775"/>
    <w:rsid w:val="00FB0579"/>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FD7"/>
    <w:rPr>
      <w:rFonts w:ascii="Tahoma" w:hAnsi="Tahoma" w:cs="Tahoma"/>
      <w:sz w:val="16"/>
      <w:szCs w:val="16"/>
    </w:rPr>
  </w:style>
  <w:style w:type="character" w:customStyle="1" w:styleId="BalloonTextChar">
    <w:name w:val="Balloon Text Char"/>
    <w:basedOn w:val="DefaultParagraphFont"/>
    <w:link w:val="BalloonText"/>
    <w:uiPriority w:val="99"/>
    <w:semiHidden/>
    <w:rsid w:val="00024FD7"/>
    <w:rPr>
      <w:rFonts w:ascii="Tahoma" w:hAnsi="Tahoma" w:cs="Tahoma"/>
      <w:sz w:val="16"/>
      <w:szCs w:val="16"/>
    </w:rPr>
  </w:style>
  <w:style w:type="character" w:styleId="Emphasis">
    <w:name w:val="Emphasis"/>
    <w:basedOn w:val="DefaultParagraphFont"/>
    <w:uiPriority w:val="20"/>
    <w:qFormat/>
    <w:rsid w:val="004A6583"/>
    <w:rPr>
      <w:i/>
      <w:iCs/>
    </w:rPr>
  </w:style>
  <w:style w:type="character" w:styleId="Hyperlink">
    <w:name w:val="Hyperlink"/>
    <w:basedOn w:val="DefaultParagraphFont"/>
    <w:uiPriority w:val="99"/>
    <w:unhideWhenUsed/>
    <w:rsid w:val="004408E3"/>
    <w:rPr>
      <w:color w:val="0000FF"/>
      <w:u w:val="single"/>
    </w:rPr>
  </w:style>
  <w:style w:type="paragraph" w:styleId="Header">
    <w:name w:val="header"/>
    <w:basedOn w:val="Normal"/>
    <w:link w:val="HeaderChar"/>
    <w:uiPriority w:val="99"/>
    <w:unhideWhenUsed/>
    <w:rsid w:val="00D03167"/>
    <w:pPr>
      <w:tabs>
        <w:tab w:val="center" w:pos="4680"/>
        <w:tab w:val="right" w:pos="9360"/>
      </w:tabs>
    </w:pPr>
  </w:style>
  <w:style w:type="character" w:customStyle="1" w:styleId="HeaderChar">
    <w:name w:val="Header Char"/>
    <w:basedOn w:val="DefaultParagraphFont"/>
    <w:link w:val="Header"/>
    <w:uiPriority w:val="99"/>
    <w:rsid w:val="00D03167"/>
  </w:style>
  <w:style w:type="paragraph" w:styleId="Footer">
    <w:name w:val="footer"/>
    <w:basedOn w:val="Normal"/>
    <w:link w:val="FooterChar"/>
    <w:uiPriority w:val="99"/>
    <w:unhideWhenUsed/>
    <w:rsid w:val="00D03167"/>
    <w:pPr>
      <w:tabs>
        <w:tab w:val="center" w:pos="4680"/>
        <w:tab w:val="right" w:pos="9360"/>
      </w:tabs>
    </w:pPr>
  </w:style>
  <w:style w:type="character" w:customStyle="1" w:styleId="FooterChar">
    <w:name w:val="Footer Char"/>
    <w:basedOn w:val="DefaultParagraphFont"/>
    <w:link w:val="Footer"/>
    <w:uiPriority w:val="99"/>
    <w:rsid w:val="00D03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FD7"/>
    <w:rPr>
      <w:rFonts w:ascii="Tahoma" w:hAnsi="Tahoma" w:cs="Tahoma"/>
      <w:sz w:val="16"/>
      <w:szCs w:val="16"/>
    </w:rPr>
  </w:style>
  <w:style w:type="character" w:customStyle="1" w:styleId="BalloonTextChar">
    <w:name w:val="Balloon Text Char"/>
    <w:basedOn w:val="DefaultParagraphFont"/>
    <w:link w:val="BalloonText"/>
    <w:uiPriority w:val="99"/>
    <w:semiHidden/>
    <w:rsid w:val="00024FD7"/>
    <w:rPr>
      <w:rFonts w:ascii="Tahoma" w:hAnsi="Tahoma" w:cs="Tahoma"/>
      <w:sz w:val="16"/>
      <w:szCs w:val="16"/>
    </w:rPr>
  </w:style>
  <w:style w:type="character" w:styleId="Emphasis">
    <w:name w:val="Emphasis"/>
    <w:basedOn w:val="DefaultParagraphFont"/>
    <w:uiPriority w:val="20"/>
    <w:qFormat/>
    <w:rsid w:val="004A6583"/>
    <w:rPr>
      <w:i/>
      <w:iCs/>
    </w:rPr>
  </w:style>
  <w:style w:type="character" w:styleId="Hyperlink">
    <w:name w:val="Hyperlink"/>
    <w:basedOn w:val="DefaultParagraphFont"/>
    <w:uiPriority w:val="99"/>
    <w:unhideWhenUsed/>
    <w:rsid w:val="004408E3"/>
    <w:rPr>
      <w:color w:val="0000FF"/>
      <w:u w:val="single"/>
    </w:rPr>
  </w:style>
  <w:style w:type="paragraph" w:styleId="Header">
    <w:name w:val="header"/>
    <w:basedOn w:val="Normal"/>
    <w:link w:val="HeaderChar"/>
    <w:uiPriority w:val="99"/>
    <w:unhideWhenUsed/>
    <w:rsid w:val="00D03167"/>
    <w:pPr>
      <w:tabs>
        <w:tab w:val="center" w:pos="4680"/>
        <w:tab w:val="right" w:pos="9360"/>
      </w:tabs>
    </w:pPr>
  </w:style>
  <w:style w:type="character" w:customStyle="1" w:styleId="HeaderChar">
    <w:name w:val="Header Char"/>
    <w:basedOn w:val="DefaultParagraphFont"/>
    <w:link w:val="Header"/>
    <w:uiPriority w:val="99"/>
    <w:rsid w:val="00D03167"/>
  </w:style>
  <w:style w:type="paragraph" w:styleId="Footer">
    <w:name w:val="footer"/>
    <w:basedOn w:val="Normal"/>
    <w:link w:val="FooterChar"/>
    <w:uiPriority w:val="99"/>
    <w:unhideWhenUsed/>
    <w:rsid w:val="00D03167"/>
    <w:pPr>
      <w:tabs>
        <w:tab w:val="center" w:pos="4680"/>
        <w:tab w:val="right" w:pos="9360"/>
      </w:tabs>
    </w:pPr>
  </w:style>
  <w:style w:type="character" w:customStyle="1" w:styleId="FooterChar">
    <w:name w:val="Footer Char"/>
    <w:basedOn w:val="DefaultParagraphFont"/>
    <w:link w:val="Footer"/>
    <w:uiPriority w:val="99"/>
    <w:rsid w:val="00D0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ment.rsablogs.org.uk/2010/10/14/rsa-animate-changing-education-paradig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ent.rsablogs.org.uk/2010/10/14/rsa-animate-changing-education-paradig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teducators.org/research/2009_LowenfeldLecture_OliviaGude.pdf" TargetMode="External"/><Relationship Id="rId4" Type="http://schemas.microsoft.com/office/2007/relationships/stylesWithEffects" Target="stylesWithEffects.xml"/><Relationship Id="rId9" Type="http://schemas.openxmlformats.org/officeDocument/2006/relationships/hyperlink" Target="http://www.youtube.com/watch?v=URR52DPGPW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Bla11</b:Tag>
    <b:SourceType>JournalArticle</b:SourceType>
    <b:Guid>{C5DCDF67-5C3D-4522-A0E3-8B13424992D7}</b:Guid>
    <b:Author>
      <b:Author>
        <b:NameList>
          <b:Person>
            <b:Last>Blandy</b:Last>
            <b:First>Doug</b:First>
          </b:Person>
        </b:NameList>
      </b:Author>
    </b:Author>
    <b:Title>Sustainability, Participatory Culture, and the Performance of Democracy: Ascendant Sites of Theory and Practice in Art Education</b:Title>
    <b:Year>2011</b:Year>
    <b:Publisher>Studies in Art Education; </b:Publisher>
    <b:JournalName>Studies in Art Education; Spring 2011, Vol. 52 Issue 3</b:JournalName>
    <b:Pages>243-255</b:Pages>
    <b:RefOrder>1</b:RefOrder>
  </b:Source>
  <b:Source>
    <b:Tag>Stu03</b:Tag>
    <b:SourceType>JournalArticle</b:SourceType>
    <b:Guid>{3DE4FA4A-FC63-4A44-8BE5-11F8AF4A8D29}</b:Guid>
    <b:Author>
      <b:Author>
        <b:NameList>
          <b:Person>
            <b:Last>Stuhr</b:Last>
            <b:First>Patricia</b:First>
            <b:Middle>L</b:Middle>
          </b:Person>
        </b:NameList>
      </b:Author>
    </b:Author>
    <b:Title>A Tale of Why Social and Cultural Content is Often Excluded from Art Education- And Why it Should Not Be</b:Title>
    <b:JournalName>Studies in Art Education</b:JournalName>
    <b:Year>2003</b:Year>
    <b:Pages>301-314</b:Pages>
    <b:RefOrder>2</b:RefOrder>
  </b:Source>
  <b:Source>
    <b:Tag>Car10</b:Tag>
    <b:SourceType>JournalArticle</b:SourceType>
    <b:Guid>{96F3BE00-E818-4491-A8FE-EB10E7F25F14}</b:Guid>
    <b:Author>
      <b:Author>
        <b:NameList>
          <b:Person>
            <b:Last>Carpenter</b:Last>
            <b:First>S.</b:First>
            <b:Middle>B.</b:Middle>
          </b:Person>
          <b:Person>
            <b:Last>Tavin</b:Last>
            <b:First>K</b:First>
          </b:Person>
        </b:NameList>
      </b:Author>
    </b:Author>
    <b:Title>Drawing (past, present, and future) together: A (graphic) look at the reconceptualization of art education</b:Title>
    <b:JournalName>Studies in Art Education</b:JournalName>
    <b:Year>2010</b:Year>
    <b:Pages>327-352</b:Pages>
    <b:RefOrder>1</b:RefOrder>
  </b:Source>
</b:Sources>
</file>

<file path=customXml/itemProps1.xml><?xml version="1.0" encoding="utf-8"?>
<ds:datastoreItem xmlns:ds="http://schemas.openxmlformats.org/officeDocument/2006/customXml" ds:itemID="{9A1F3E4E-4E02-462A-96D4-4F8A0F54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Deirdre</cp:lastModifiedBy>
  <cp:revision>2</cp:revision>
  <dcterms:created xsi:type="dcterms:W3CDTF">2013-01-20T20:52:00Z</dcterms:created>
  <dcterms:modified xsi:type="dcterms:W3CDTF">2013-01-20T20:52:00Z</dcterms:modified>
</cp:coreProperties>
</file>